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0249" w14:textId="3AE92ACF" w:rsidR="00E34A54" w:rsidRDefault="00BC0A79" w:rsidP="008E508A">
      <w:pPr>
        <w:jc w:val="both"/>
        <w:rPr>
          <w:b/>
          <w:bCs/>
        </w:rPr>
      </w:pPr>
      <w:r w:rsidRPr="008E508A">
        <w:rPr>
          <w:b/>
          <w:bCs/>
        </w:rPr>
        <w:t>ÁLTALÁNOS SZERZŐDÉSI FELTÉTELEK (ÁSZF)</w:t>
      </w:r>
      <w:bookmarkStart w:id="0" w:name="_Toc58860597"/>
    </w:p>
    <w:p w14:paraId="1E1C2456" w14:textId="77777777" w:rsidR="00387F73" w:rsidRPr="008E508A" w:rsidRDefault="00387F73" w:rsidP="008E508A">
      <w:pPr>
        <w:jc w:val="both"/>
        <w:rPr>
          <w:b/>
          <w:bCs/>
        </w:rPr>
      </w:pPr>
    </w:p>
    <w:bookmarkEnd w:id="0" w:displacedByCustomXml="next"/>
    <w:bookmarkStart w:id="1" w:name="_Toc63097995" w:displacedByCustomXml="next"/>
    <w:sdt>
      <w:sdtPr>
        <w:rPr>
          <w:rFonts w:ascii="Times New Roman" w:eastAsia="Times New Roman" w:hAnsi="Times New Roman" w:cs="Times New Roman"/>
          <w:b w:val="0"/>
          <w:bCs w:val="0"/>
          <w:color w:val="auto"/>
          <w:sz w:val="24"/>
          <w:szCs w:val="24"/>
        </w:rPr>
        <w:id w:val="1368641649"/>
        <w:docPartObj>
          <w:docPartGallery w:val="Table of Contents"/>
          <w:docPartUnique/>
        </w:docPartObj>
      </w:sdtPr>
      <w:sdtEndPr>
        <w:rPr>
          <w:noProof/>
        </w:rPr>
      </w:sdtEndPr>
      <w:sdtContent>
        <w:p w14:paraId="7E05A1F4" w14:textId="77777777" w:rsidR="00E34A54" w:rsidRPr="008E508A" w:rsidRDefault="00E34A54" w:rsidP="008E508A">
          <w:pPr>
            <w:pStyle w:val="Tartalomjegyzkcmsora"/>
            <w:tabs>
              <w:tab w:val="left" w:pos="6511"/>
            </w:tabs>
            <w:jc w:val="both"/>
            <w:rPr>
              <w:rFonts w:ascii="Times New Roman" w:hAnsi="Times New Roman" w:cs="Times New Roman"/>
              <w:sz w:val="24"/>
              <w:szCs w:val="24"/>
            </w:rPr>
          </w:pPr>
          <w:r w:rsidRPr="008E508A">
            <w:rPr>
              <w:rFonts w:ascii="Times New Roman" w:hAnsi="Times New Roman" w:cs="Times New Roman"/>
              <w:sz w:val="24"/>
              <w:szCs w:val="24"/>
            </w:rPr>
            <w:t>Tartalomjegyzék</w:t>
          </w:r>
          <w:bookmarkEnd w:id="1"/>
          <w:r w:rsidR="00991DAD" w:rsidRPr="008E508A">
            <w:rPr>
              <w:rFonts w:ascii="Times New Roman" w:hAnsi="Times New Roman" w:cs="Times New Roman"/>
              <w:sz w:val="24"/>
              <w:szCs w:val="24"/>
            </w:rPr>
            <w:tab/>
          </w:r>
        </w:p>
        <w:p w14:paraId="67F174EE" w14:textId="183FC9B0" w:rsidR="00255C55" w:rsidRDefault="00E34A54">
          <w:pPr>
            <w:pStyle w:val="TJ1"/>
            <w:tabs>
              <w:tab w:val="right" w:leader="dot" w:pos="9062"/>
            </w:tabs>
            <w:rPr>
              <w:rFonts w:eastAsiaTheme="minorEastAsia" w:cstheme="minorBidi"/>
              <w:b w:val="0"/>
              <w:bCs w:val="0"/>
              <w:noProof/>
              <w:sz w:val="24"/>
              <w:szCs w:val="24"/>
            </w:rPr>
          </w:pPr>
          <w:r w:rsidRPr="008E508A">
            <w:rPr>
              <w:rFonts w:ascii="Times New Roman" w:hAnsi="Times New Roman"/>
              <w:b w:val="0"/>
              <w:bCs w:val="0"/>
              <w:sz w:val="24"/>
              <w:szCs w:val="24"/>
            </w:rPr>
            <w:fldChar w:fldCharType="begin"/>
          </w:r>
          <w:r w:rsidRPr="008E508A">
            <w:rPr>
              <w:rFonts w:ascii="Times New Roman" w:hAnsi="Times New Roman"/>
              <w:sz w:val="24"/>
              <w:szCs w:val="24"/>
            </w:rPr>
            <w:instrText>TOC \o "1-3" \h \z \u</w:instrText>
          </w:r>
          <w:r w:rsidRPr="008E508A">
            <w:rPr>
              <w:rFonts w:ascii="Times New Roman" w:hAnsi="Times New Roman"/>
              <w:b w:val="0"/>
              <w:bCs w:val="0"/>
              <w:sz w:val="24"/>
              <w:szCs w:val="24"/>
            </w:rPr>
            <w:fldChar w:fldCharType="separate"/>
          </w:r>
          <w:hyperlink w:anchor="_Toc63097995" w:history="1">
            <w:r w:rsidR="00255C55" w:rsidRPr="002C05CE">
              <w:rPr>
                <w:rStyle w:val="Hiperhivatkozs"/>
                <w:rFonts w:ascii="Times New Roman" w:hAnsi="Times New Roman"/>
                <w:noProof/>
              </w:rPr>
              <w:t>Tartalomjegyzék</w:t>
            </w:r>
            <w:r w:rsidR="00255C55">
              <w:rPr>
                <w:noProof/>
                <w:webHidden/>
              </w:rPr>
              <w:tab/>
            </w:r>
            <w:r w:rsidR="00255C55">
              <w:rPr>
                <w:noProof/>
                <w:webHidden/>
              </w:rPr>
              <w:fldChar w:fldCharType="begin"/>
            </w:r>
            <w:r w:rsidR="00255C55">
              <w:rPr>
                <w:noProof/>
                <w:webHidden/>
              </w:rPr>
              <w:instrText xml:space="preserve"> PAGEREF _Toc63097995 \h </w:instrText>
            </w:r>
            <w:r w:rsidR="00255C55">
              <w:rPr>
                <w:noProof/>
                <w:webHidden/>
              </w:rPr>
            </w:r>
            <w:r w:rsidR="00255C55">
              <w:rPr>
                <w:noProof/>
                <w:webHidden/>
              </w:rPr>
              <w:fldChar w:fldCharType="separate"/>
            </w:r>
            <w:r w:rsidR="00255C55">
              <w:rPr>
                <w:noProof/>
                <w:webHidden/>
              </w:rPr>
              <w:t>1</w:t>
            </w:r>
            <w:r w:rsidR="00255C55">
              <w:rPr>
                <w:noProof/>
                <w:webHidden/>
              </w:rPr>
              <w:fldChar w:fldCharType="end"/>
            </w:r>
          </w:hyperlink>
        </w:p>
        <w:p w14:paraId="351FAF7E" w14:textId="0CCA527A" w:rsidR="00255C55" w:rsidRDefault="00255C55">
          <w:pPr>
            <w:pStyle w:val="TJ2"/>
            <w:tabs>
              <w:tab w:val="left" w:pos="720"/>
              <w:tab w:val="right" w:leader="dot" w:pos="9062"/>
            </w:tabs>
            <w:rPr>
              <w:rFonts w:eastAsiaTheme="minorEastAsia" w:cstheme="minorBidi"/>
              <w:i w:val="0"/>
              <w:iCs w:val="0"/>
              <w:noProof/>
              <w:sz w:val="24"/>
              <w:szCs w:val="24"/>
            </w:rPr>
          </w:pPr>
          <w:hyperlink w:anchor="_Toc63097996" w:history="1">
            <w:r w:rsidRPr="002C05CE">
              <w:rPr>
                <w:rStyle w:val="Hiperhivatkozs"/>
                <w:noProof/>
              </w:rPr>
              <w:t>1.</w:t>
            </w:r>
            <w:r>
              <w:rPr>
                <w:rFonts w:eastAsiaTheme="minorEastAsia" w:cstheme="minorBidi"/>
                <w:i w:val="0"/>
                <w:iCs w:val="0"/>
                <w:noProof/>
                <w:sz w:val="24"/>
                <w:szCs w:val="24"/>
              </w:rPr>
              <w:tab/>
            </w:r>
            <w:r w:rsidRPr="002C05CE">
              <w:rPr>
                <w:rStyle w:val="Hiperhivatkozs"/>
                <w:noProof/>
              </w:rPr>
              <w:t>A Szerződés létrejötte</w:t>
            </w:r>
            <w:r>
              <w:rPr>
                <w:noProof/>
                <w:webHidden/>
              </w:rPr>
              <w:tab/>
            </w:r>
            <w:r>
              <w:rPr>
                <w:noProof/>
                <w:webHidden/>
              </w:rPr>
              <w:fldChar w:fldCharType="begin"/>
            </w:r>
            <w:r>
              <w:rPr>
                <w:noProof/>
                <w:webHidden/>
              </w:rPr>
              <w:instrText xml:space="preserve"> PAGEREF _Toc63097996 \h </w:instrText>
            </w:r>
            <w:r>
              <w:rPr>
                <w:noProof/>
                <w:webHidden/>
              </w:rPr>
            </w:r>
            <w:r>
              <w:rPr>
                <w:noProof/>
                <w:webHidden/>
              </w:rPr>
              <w:fldChar w:fldCharType="separate"/>
            </w:r>
            <w:r>
              <w:rPr>
                <w:noProof/>
                <w:webHidden/>
              </w:rPr>
              <w:t>1</w:t>
            </w:r>
            <w:r>
              <w:rPr>
                <w:noProof/>
                <w:webHidden/>
              </w:rPr>
              <w:fldChar w:fldCharType="end"/>
            </w:r>
          </w:hyperlink>
        </w:p>
        <w:p w14:paraId="1B9C573B" w14:textId="70F42ED7" w:rsidR="00255C55" w:rsidRDefault="00255C55">
          <w:pPr>
            <w:pStyle w:val="TJ2"/>
            <w:tabs>
              <w:tab w:val="left" w:pos="720"/>
              <w:tab w:val="right" w:leader="dot" w:pos="9062"/>
            </w:tabs>
            <w:rPr>
              <w:rFonts w:eastAsiaTheme="minorEastAsia" w:cstheme="minorBidi"/>
              <w:i w:val="0"/>
              <w:iCs w:val="0"/>
              <w:noProof/>
              <w:sz w:val="24"/>
              <w:szCs w:val="24"/>
            </w:rPr>
          </w:pPr>
          <w:hyperlink w:anchor="_Toc63097997" w:history="1">
            <w:r w:rsidRPr="002C05CE">
              <w:rPr>
                <w:rStyle w:val="Hiperhivatkozs"/>
                <w:noProof/>
              </w:rPr>
              <w:t>2.</w:t>
            </w:r>
            <w:r>
              <w:rPr>
                <w:rFonts w:eastAsiaTheme="minorEastAsia" w:cstheme="minorBidi"/>
                <w:i w:val="0"/>
                <w:iCs w:val="0"/>
                <w:noProof/>
                <w:sz w:val="24"/>
                <w:szCs w:val="24"/>
              </w:rPr>
              <w:tab/>
            </w:r>
            <w:r w:rsidRPr="002C05CE">
              <w:rPr>
                <w:rStyle w:val="Hiperhivatkozs"/>
                <w:noProof/>
              </w:rPr>
              <w:t>Az Eladó adatai:</w:t>
            </w:r>
            <w:r>
              <w:rPr>
                <w:noProof/>
                <w:webHidden/>
              </w:rPr>
              <w:tab/>
            </w:r>
            <w:r>
              <w:rPr>
                <w:noProof/>
                <w:webHidden/>
              </w:rPr>
              <w:fldChar w:fldCharType="begin"/>
            </w:r>
            <w:r>
              <w:rPr>
                <w:noProof/>
                <w:webHidden/>
              </w:rPr>
              <w:instrText xml:space="preserve"> PAGEREF _Toc63097997 \h </w:instrText>
            </w:r>
            <w:r>
              <w:rPr>
                <w:noProof/>
                <w:webHidden/>
              </w:rPr>
            </w:r>
            <w:r>
              <w:rPr>
                <w:noProof/>
                <w:webHidden/>
              </w:rPr>
              <w:fldChar w:fldCharType="separate"/>
            </w:r>
            <w:r>
              <w:rPr>
                <w:noProof/>
                <w:webHidden/>
              </w:rPr>
              <w:t>2</w:t>
            </w:r>
            <w:r>
              <w:rPr>
                <w:noProof/>
                <w:webHidden/>
              </w:rPr>
              <w:fldChar w:fldCharType="end"/>
            </w:r>
          </w:hyperlink>
        </w:p>
        <w:p w14:paraId="57CB3FD5" w14:textId="6AC47D34" w:rsidR="00255C55" w:rsidRDefault="00255C55">
          <w:pPr>
            <w:pStyle w:val="TJ2"/>
            <w:tabs>
              <w:tab w:val="right" w:leader="dot" w:pos="9062"/>
            </w:tabs>
            <w:rPr>
              <w:rFonts w:eastAsiaTheme="minorEastAsia" w:cstheme="minorBidi"/>
              <w:i w:val="0"/>
              <w:iCs w:val="0"/>
              <w:noProof/>
              <w:sz w:val="24"/>
              <w:szCs w:val="24"/>
            </w:rPr>
          </w:pPr>
          <w:hyperlink w:anchor="_Toc63097998" w:history="1">
            <w:r w:rsidRPr="002C05CE">
              <w:rPr>
                <w:rStyle w:val="Hiperhivatkozs"/>
                <w:noProof/>
              </w:rPr>
              <w:t>Domain és tárhely szolgáltató adatai:</w:t>
            </w:r>
            <w:r>
              <w:rPr>
                <w:noProof/>
                <w:webHidden/>
              </w:rPr>
              <w:tab/>
            </w:r>
            <w:r>
              <w:rPr>
                <w:noProof/>
                <w:webHidden/>
              </w:rPr>
              <w:fldChar w:fldCharType="begin"/>
            </w:r>
            <w:r>
              <w:rPr>
                <w:noProof/>
                <w:webHidden/>
              </w:rPr>
              <w:instrText xml:space="preserve"> PAGEREF _Toc63097998 \h </w:instrText>
            </w:r>
            <w:r>
              <w:rPr>
                <w:noProof/>
                <w:webHidden/>
              </w:rPr>
            </w:r>
            <w:r>
              <w:rPr>
                <w:noProof/>
                <w:webHidden/>
              </w:rPr>
              <w:fldChar w:fldCharType="separate"/>
            </w:r>
            <w:r>
              <w:rPr>
                <w:noProof/>
                <w:webHidden/>
              </w:rPr>
              <w:t>2</w:t>
            </w:r>
            <w:r>
              <w:rPr>
                <w:noProof/>
                <w:webHidden/>
              </w:rPr>
              <w:fldChar w:fldCharType="end"/>
            </w:r>
          </w:hyperlink>
        </w:p>
        <w:p w14:paraId="2B5CC092" w14:textId="4380586B" w:rsidR="00255C55" w:rsidRDefault="00255C55">
          <w:pPr>
            <w:pStyle w:val="TJ2"/>
            <w:tabs>
              <w:tab w:val="right" w:leader="dot" w:pos="9062"/>
            </w:tabs>
            <w:rPr>
              <w:rFonts w:eastAsiaTheme="minorEastAsia" w:cstheme="minorBidi"/>
              <w:i w:val="0"/>
              <w:iCs w:val="0"/>
              <w:noProof/>
              <w:sz w:val="24"/>
              <w:szCs w:val="24"/>
            </w:rPr>
          </w:pPr>
          <w:hyperlink w:anchor="_Toc63097999" w:history="1">
            <w:r w:rsidRPr="002C05CE">
              <w:rPr>
                <w:rStyle w:val="Hiperhivatkozs"/>
                <w:noProof/>
              </w:rPr>
              <w:t>Kiszállítást végző partenerek:</w:t>
            </w:r>
            <w:r>
              <w:rPr>
                <w:noProof/>
                <w:webHidden/>
              </w:rPr>
              <w:tab/>
            </w:r>
            <w:r>
              <w:rPr>
                <w:noProof/>
                <w:webHidden/>
              </w:rPr>
              <w:fldChar w:fldCharType="begin"/>
            </w:r>
            <w:r>
              <w:rPr>
                <w:noProof/>
                <w:webHidden/>
              </w:rPr>
              <w:instrText xml:space="preserve"> PAGEREF _Toc63097999 \h </w:instrText>
            </w:r>
            <w:r>
              <w:rPr>
                <w:noProof/>
                <w:webHidden/>
              </w:rPr>
            </w:r>
            <w:r>
              <w:rPr>
                <w:noProof/>
                <w:webHidden/>
              </w:rPr>
              <w:fldChar w:fldCharType="separate"/>
            </w:r>
            <w:r>
              <w:rPr>
                <w:noProof/>
                <w:webHidden/>
              </w:rPr>
              <w:t>2</w:t>
            </w:r>
            <w:r>
              <w:rPr>
                <w:noProof/>
                <w:webHidden/>
              </w:rPr>
              <w:fldChar w:fldCharType="end"/>
            </w:r>
          </w:hyperlink>
        </w:p>
        <w:p w14:paraId="205473FD" w14:textId="04390A16" w:rsidR="00255C55" w:rsidRDefault="00255C55">
          <w:pPr>
            <w:pStyle w:val="TJ2"/>
            <w:tabs>
              <w:tab w:val="right" w:leader="dot" w:pos="9062"/>
            </w:tabs>
            <w:rPr>
              <w:rFonts w:eastAsiaTheme="minorEastAsia" w:cstheme="minorBidi"/>
              <w:i w:val="0"/>
              <w:iCs w:val="0"/>
              <w:noProof/>
              <w:sz w:val="24"/>
              <w:szCs w:val="24"/>
            </w:rPr>
          </w:pPr>
          <w:hyperlink w:anchor="_Toc63098000" w:history="1">
            <w:r w:rsidRPr="002C05CE">
              <w:rPr>
                <w:rStyle w:val="Hiperhivatkozs"/>
                <w:noProof/>
              </w:rPr>
              <w:t>Online fizetési szolgáltató</w:t>
            </w:r>
            <w:r>
              <w:rPr>
                <w:noProof/>
                <w:webHidden/>
              </w:rPr>
              <w:tab/>
            </w:r>
            <w:r>
              <w:rPr>
                <w:noProof/>
                <w:webHidden/>
              </w:rPr>
              <w:fldChar w:fldCharType="begin"/>
            </w:r>
            <w:r>
              <w:rPr>
                <w:noProof/>
                <w:webHidden/>
              </w:rPr>
              <w:instrText xml:space="preserve"> PAGEREF _Toc63098000 \h </w:instrText>
            </w:r>
            <w:r>
              <w:rPr>
                <w:noProof/>
                <w:webHidden/>
              </w:rPr>
            </w:r>
            <w:r>
              <w:rPr>
                <w:noProof/>
                <w:webHidden/>
              </w:rPr>
              <w:fldChar w:fldCharType="separate"/>
            </w:r>
            <w:r>
              <w:rPr>
                <w:noProof/>
                <w:webHidden/>
              </w:rPr>
              <w:t>3</w:t>
            </w:r>
            <w:r>
              <w:rPr>
                <w:noProof/>
                <w:webHidden/>
              </w:rPr>
              <w:fldChar w:fldCharType="end"/>
            </w:r>
          </w:hyperlink>
        </w:p>
        <w:p w14:paraId="62F2674E" w14:textId="7DCF1CE2" w:rsidR="00255C55" w:rsidRDefault="00255C55">
          <w:pPr>
            <w:pStyle w:val="TJ2"/>
            <w:tabs>
              <w:tab w:val="left" w:pos="720"/>
              <w:tab w:val="right" w:leader="dot" w:pos="9062"/>
            </w:tabs>
            <w:rPr>
              <w:rFonts w:eastAsiaTheme="minorEastAsia" w:cstheme="minorBidi"/>
              <w:i w:val="0"/>
              <w:iCs w:val="0"/>
              <w:noProof/>
              <w:sz w:val="24"/>
              <w:szCs w:val="24"/>
            </w:rPr>
          </w:pPr>
          <w:hyperlink w:anchor="_Toc63098001" w:history="1">
            <w:r w:rsidRPr="002C05CE">
              <w:rPr>
                <w:rStyle w:val="Hiperhivatkozs"/>
                <w:noProof/>
              </w:rPr>
              <w:t>3.</w:t>
            </w:r>
            <w:r>
              <w:rPr>
                <w:rFonts w:eastAsiaTheme="minorEastAsia" w:cstheme="minorBidi"/>
                <w:i w:val="0"/>
                <w:iCs w:val="0"/>
                <w:noProof/>
                <w:sz w:val="24"/>
                <w:szCs w:val="24"/>
              </w:rPr>
              <w:tab/>
            </w:r>
            <w:r w:rsidRPr="002C05CE">
              <w:rPr>
                <w:rStyle w:val="Hiperhivatkozs"/>
                <w:noProof/>
              </w:rPr>
              <w:t>Megvásárolható termékek köre</w:t>
            </w:r>
            <w:r>
              <w:rPr>
                <w:noProof/>
                <w:webHidden/>
              </w:rPr>
              <w:tab/>
            </w:r>
            <w:r>
              <w:rPr>
                <w:noProof/>
                <w:webHidden/>
              </w:rPr>
              <w:fldChar w:fldCharType="begin"/>
            </w:r>
            <w:r>
              <w:rPr>
                <w:noProof/>
                <w:webHidden/>
              </w:rPr>
              <w:instrText xml:space="preserve"> PAGEREF _Toc63098001 \h </w:instrText>
            </w:r>
            <w:r>
              <w:rPr>
                <w:noProof/>
                <w:webHidden/>
              </w:rPr>
            </w:r>
            <w:r>
              <w:rPr>
                <w:noProof/>
                <w:webHidden/>
              </w:rPr>
              <w:fldChar w:fldCharType="separate"/>
            </w:r>
            <w:r>
              <w:rPr>
                <w:noProof/>
                <w:webHidden/>
              </w:rPr>
              <w:t>3</w:t>
            </w:r>
            <w:r>
              <w:rPr>
                <w:noProof/>
                <w:webHidden/>
              </w:rPr>
              <w:fldChar w:fldCharType="end"/>
            </w:r>
          </w:hyperlink>
        </w:p>
        <w:p w14:paraId="08721699" w14:textId="488ACC4B" w:rsidR="00255C55" w:rsidRDefault="00255C55">
          <w:pPr>
            <w:pStyle w:val="TJ2"/>
            <w:tabs>
              <w:tab w:val="left" w:pos="720"/>
              <w:tab w:val="right" w:leader="dot" w:pos="9062"/>
            </w:tabs>
            <w:rPr>
              <w:rFonts w:eastAsiaTheme="minorEastAsia" w:cstheme="minorBidi"/>
              <w:i w:val="0"/>
              <w:iCs w:val="0"/>
              <w:noProof/>
              <w:sz w:val="24"/>
              <w:szCs w:val="24"/>
            </w:rPr>
          </w:pPr>
          <w:hyperlink w:anchor="_Toc63098002" w:history="1">
            <w:r w:rsidRPr="002C05CE">
              <w:rPr>
                <w:rStyle w:val="Hiperhivatkozs"/>
                <w:noProof/>
              </w:rPr>
              <w:t>4.</w:t>
            </w:r>
            <w:r>
              <w:rPr>
                <w:rFonts w:eastAsiaTheme="minorEastAsia" w:cstheme="minorBidi"/>
                <w:i w:val="0"/>
                <w:iCs w:val="0"/>
                <w:noProof/>
                <w:sz w:val="24"/>
                <w:szCs w:val="24"/>
              </w:rPr>
              <w:tab/>
            </w:r>
            <w:r w:rsidRPr="002C05CE">
              <w:rPr>
                <w:rStyle w:val="Hiperhivatkozs"/>
                <w:noProof/>
              </w:rPr>
              <w:t>Árak</w:t>
            </w:r>
            <w:r>
              <w:rPr>
                <w:noProof/>
                <w:webHidden/>
              </w:rPr>
              <w:tab/>
            </w:r>
            <w:r>
              <w:rPr>
                <w:noProof/>
                <w:webHidden/>
              </w:rPr>
              <w:fldChar w:fldCharType="begin"/>
            </w:r>
            <w:r>
              <w:rPr>
                <w:noProof/>
                <w:webHidden/>
              </w:rPr>
              <w:instrText xml:space="preserve"> PAGEREF _Toc63098002 \h </w:instrText>
            </w:r>
            <w:r>
              <w:rPr>
                <w:noProof/>
                <w:webHidden/>
              </w:rPr>
            </w:r>
            <w:r>
              <w:rPr>
                <w:noProof/>
                <w:webHidden/>
              </w:rPr>
              <w:fldChar w:fldCharType="separate"/>
            </w:r>
            <w:r>
              <w:rPr>
                <w:noProof/>
                <w:webHidden/>
              </w:rPr>
              <w:t>3</w:t>
            </w:r>
            <w:r>
              <w:rPr>
                <w:noProof/>
                <w:webHidden/>
              </w:rPr>
              <w:fldChar w:fldCharType="end"/>
            </w:r>
          </w:hyperlink>
        </w:p>
        <w:p w14:paraId="1BD99758" w14:textId="10F2E962" w:rsidR="00255C55" w:rsidRDefault="00255C55">
          <w:pPr>
            <w:pStyle w:val="TJ2"/>
            <w:tabs>
              <w:tab w:val="left" w:pos="720"/>
              <w:tab w:val="right" w:leader="dot" w:pos="9062"/>
            </w:tabs>
            <w:rPr>
              <w:rFonts w:eastAsiaTheme="minorEastAsia" w:cstheme="minorBidi"/>
              <w:i w:val="0"/>
              <w:iCs w:val="0"/>
              <w:noProof/>
              <w:sz w:val="24"/>
              <w:szCs w:val="24"/>
            </w:rPr>
          </w:pPr>
          <w:hyperlink w:anchor="_Toc63098003" w:history="1">
            <w:r w:rsidRPr="002C05CE">
              <w:rPr>
                <w:rStyle w:val="Hiperhivatkozs"/>
                <w:noProof/>
              </w:rPr>
              <w:t>5.</w:t>
            </w:r>
            <w:r>
              <w:rPr>
                <w:rFonts w:eastAsiaTheme="minorEastAsia" w:cstheme="minorBidi"/>
                <w:i w:val="0"/>
                <w:iCs w:val="0"/>
                <w:noProof/>
                <w:sz w:val="24"/>
                <w:szCs w:val="24"/>
              </w:rPr>
              <w:tab/>
            </w:r>
            <w:r w:rsidRPr="002C05CE">
              <w:rPr>
                <w:rStyle w:val="Hiperhivatkozs"/>
                <w:noProof/>
              </w:rPr>
              <w:t>Rendelési feltételek, regisztrációval kapcsolatos tudnivalók</w:t>
            </w:r>
            <w:r>
              <w:rPr>
                <w:noProof/>
                <w:webHidden/>
              </w:rPr>
              <w:tab/>
            </w:r>
            <w:r>
              <w:rPr>
                <w:noProof/>
                <w:webHidden/>
              </w:rPr>
              <w:fldChar w:fldCharType="begin"/>
            </w:r>
            <w:r>
              <w:rPr>
                <w:noProof/>
                <w:webHidden/>
              </w:rPr>
              <w:instrText xml:space="preserve"> PAGEREF _Toc63098003 \h </w:instrText>
            </w:r>
            <w:r>
              <w:rPr>
                <w:noProof/>
                <w:webHidden/>
              </w:rPr>
            </w:r>
            <w:r>
              <w:rPr>
                <w:noProof/>
                <w:webHidden/>
              </w:rPr>
              <w:fldChar w:fldCharType="separate"/>
            </w:r>
            <w:r>
              <w:rPr>
                <w:noProof/>
                <w:webHidden/>
              </w:rPr>
              <w:t>3</w:t>
            </w:r>
            <w:r>
              <w:rPr>
                <w:noProof/>
                <w:webHidden/>
              </w:rPr>
              <w:fldChar w:fldCharType="end"/>
            </w:r>
          </w:hyperlink>
        </w:p>
        <w:p w14:paraId="058FC172" w14:textId="3C9288DF" w:rsidR="00255C55" w:rsidRDefault="00255C55">
          <w:pPr>
            <w:pStyle w:val="TJ2"/>
            <w:tabs>
              <w:tab w:val="left" w:pos="720"/>
              <w:tab w:val="right" w:leader="dot" w:pos="9062"/>
            </w:tabs>
            <w:rPr>
              <w:rFonts w:eastAsiaTheme="minorEastAsia" w:cstheme="minorBidi"/>
              <w:i w:val="0"/>
              <w:iCs w:val="0"/>
              <w:noProof/>
              <w:sz w:val="24"/>
              <w:szCs w:val="24"/>
            </w:rPr>
          </w:pPr>
          <w:hyperlink w:anchor="_Toc63098004" w:history="1">
            <w:r w:rsidRPr="002C05CE">
              <w:rPr>
                <w:rStyle w:val="Hiperhivatkozs"/>
                <w:noProof/>
              </w:rPr>
              <w:t>6.</w:t>
            </w:r>
            <w:r>
              <w:rPr>
                <w:rFonts w:eastAsiaTheme="minorEastAsia" w:cstheme="minorBidi"/>
                <w:i w:val="0"/>
                <w:iCs w:val="0"/>
                <w:noProof/>
                <w:sz w:val="24"/>
                <w:szCs w:val="24"/>
              </w:rPr>
              <w:tab/>
            </w:r>
            <w:r w:rsidRPr="002C05CE">
              <w:rPr>
                <w:rStyle w:val="Hiperhivatkozs"/>
                <w:noProof/>
              </w:rPr>
              <w:t>A rendelés menete (vételi ajánlat elküldése)</w:t>
            </w:r>
            <w:r>
              <w:rPr>
                <w:noProof/>
                <w:webHidden/>
              </w:rPr>
              <w:tab/>
            </w:r>
            <w:r>
              <w:rPr>
                <w:noProof/>
                <w:webHidden/>
              </w:rPr>
              <w:fldChar w:fldCharType="begin"/>
            </w:r>
            <w:r>
              <w:rPr>
                <w:noProof/>
                <w:webHidden/>
              </w:rPr>
              <w:instrText xml:space="preserve"> PAGEREF _Toc63098004 \h </w:instrText>
            </w:r>
            <w:r>
              <w:rPr>
                <w:noProof/>
                <w:webHidden/>
              </w:rPr>
            </w:r>
            <w:r>
              <w:rPr>
                <w:noProof/>
                <w:webHidden/>
              </w:rPr>
              <w:fldChar w:fldCharType="separate"/>
            </w:r>
            <w:r>
              <w:rPr>
                <w:noProof/>
                <w:webHidden/>
              </w:rPr>
              <w:t>4</w:t>
            </w:r>
            <w:r>
              <w:rPr>
                <w:noProof/>
                <w:webHidden/>
              </w:rPr>
              <w:fldChar w:fldCharType="end"/>
            </w:r>
          </w:hyperlink>
        </w:p>
        <w:p w14:paraId="76FCE7E9" w14:textId="514BF706" w:rsidR="00255C55" w:rsidRDefault="00255C55">
          <w:pPr>
            <w:pStyle w:val="TJ2"/>
            <w:tabs>
              <w:tab w:val="left" w:pos="720"/>
              <w:tab w:val="right" w:leader="dot" w:pos="9062"/>
            </w:tabs>
            <w:rPr>
              <w:rFonts w:eastAsiaTheme="minorEastAsia" w:cstheme="minorBidi"/>
              <w:i w:val="0"/>
              <w:iCs w:val="0"/>
              <w:noProof/>
              <w:sz w:val="24"/>
              <w:szCs w:val="24"/>
            </w:rPr>
          </w:pPr>
          <w:hyperlink w:anchor="_Toc63098005" w:history="1">
            <w:r w:rsidRPr="002C05CE">
              <w:rPr>
                <w:rStyle w:val="Hiperhivatkozs"/>
                <w:noProof/>
              </w:rPr>
              <w:t>7.</w:t>
            </w:r>
            <w:r>
              <w:rPr>
                <w:rFonts w:eastAsiaTheme="minorEastAsia" w:cstheme="minorBidi"/>
                <w:i w:val="0"/>
                <w:iCs w:val="0"/>
                <w:noProof/>
                <w:sz w:val="24"/>
                <w:szCs w:val="24"/>
              </w:rPr>
              <w:tab/>
            </w:r>
            <w:r w:rsidRPr="002C05CE">
              <w:rPr>
                <w:rStyle w:val="Hiperhivatkozs"/>
                <w:noProof/>
              </w:rPr>
              <w:t>A megrendelések feldolgozása</w:t>
            </w:r>
            <w:r>
              <w:rPr>
                <w:noProof/>
                <w:webHidden/>
              </w:rPr>
              <w:tab/>
            </w:r>
            <w:r>
              <w:rPr>
                <w:noProof/>
                <w:webHidden/>
              </w:rPr>
              <w:fldChar w:fldCharType="begin"/>
            </w:r>
            <w:r>
              <w:rPr>
                <w:noProof/>
                <w:webHidden/>
              </w:rPr>
              <w:instrText xml:space="preserve"> PAGEREF _Toc63098005 \h </w:instrText>
            </w:r>
            <w:r>
              <w:rPr>
                <w:noProof/>
                <w:webHidden/>
              </w:rPr>
            </w:r>
            <w:r>
              <w:rPr>
                <w:noProof/>
                <w:webHidden/>
              </w:rPr>
              <w:fldChar w:fldCharType="separate"/>
            </w:r>
            <w:r>
              <w:rPr>
                <w:noProof/>
                <w:webHidden/>
              </w:rPr>
              <w:t>4</w:t>
            </w:r>
            <w:r>
              <w:rPr>
                <w:noProof/>
                <w:webHidden/>
              </w:rPr>
              <w:fldChar w:fldCharType="end"/>
            </w:r>
          </w:hyperlink>
        </w:p>
        <w:p w14:paraId="5F59CA02" w14:textId="0106A997" w:rsidR="00255C55" w:rsidRDefault="00255C55">
          <w:pPr>
            <w:pStyle w:val="TJ2"/>
            <w:tabs>
              <w:tab w:val="left" w:pos="720"/>
              <w:tab w:val="right" w:leader="dot" w:pos="9062"/>
            </w:tabs>
            <w:rPr>
              <w:rFonts w:eastAsiaTheme="minorEastAsia" w:cstheme="minorBidi"/>
              <w:i w:val="0"/>
              <w:iCs w:val="0"/>
              <w:noProof/>
              <w:sz w:val="24"/>
              <w:szCs w:val="24"/>
            </w:rPr>
          </w:pPr>
          <w:hyperlink w:anchor="_Toc63098006" w:history="1">
            <w:r w:rsidRPr="002C05CE">
              <w:rPr>
                <w:rStyle w:val="Hiperhivatkozs"/>
                <w:noProof/>
              </w:rPr>
              <w:t>8.</w:t>
            </w:r>
            <w:r>
              <w:rPr>
                <w:rFonts w:eastAsiaTheme="minorEastAsia" w:cstheme="minorBidi"/>
                <w:i w:val="0"/>
                <w:iCs w:val="0"/>
                <w:noProof/>
                <w:sz w:val="24"/>
                <w:szCs w:val="24"/>
              </w:rPr>
              <w:tab/>
            </w:r>
            <w:r w:rsidRPr="002C05CE">
              <w:rPr>
                <w:rStyle w:val="Hiperhivatkozs"/>
                <w:noProof/>
              </w:rPr>
              <w:t>A megrendelt termék ellenértékének és a házhoz szállítás díjfizetésének módja</w:t>
            </w:r>
            <w:r>
              <w:rPr>
                <w:noProof/>
                <w:webHidden/>
              </w:rPr>
              <w:tab/>
            </w:r>
            <w:r>
              <w:rPr>
                <w:noProof/>
                <w:webHidden/>
              </w:rPr>
              <w:fldChar w:fldCharType="begin"/>
            </w:r>
            <w:r>
              <w:rPr>
                <w:noProof/>
                <w:webHidden/>
              </w:rPr>
              <w:instrText xml:space="preserve"> PAGEREF _Toc63098006 \h </w:instrText>
            </w:r>
            <w:r>
              <w:rPr>
                <w:noProof/>
                <w:webHidden/>
              </w:rPr>
            </w:r>
            <w:r>
              <w:rPr>
                <w:noProof/>
                <w:webHidden/>
              </w:rPr>
              <w:fldChar w:fldCharType="separate"/>
            </w:r>
            <w:r>
              <w:rPr>
                <w:noProof/>
                <w:webHidden/>
              </w:rPr>
              <w:t>5</w:t>
            </w:r>
            <w:r>
              <w:rPr>
                <w:noProof/>
                <w:webHidden/>
              </w:rPr>
              <w:fldChar w:fldCharType="end"/>
            </w:r>
          </w:hyperlink>
        </w:p>
        <w:p w14:paraId="12A78C04" w14:textId="51EF1554" w:rsidR="00255C55" w:rsidRDefault="00255C55">
          <w:pPr>
            <w:pStyle w:val="TJ2"/>
            <w:tabs>
              <w:tab w:val="left" w:pos="720"/>
              <w:tab w:val="right" w:leader="dot" w:pos="9062"/>
            </w:tabs>
            <w:rPr>
              <w:rFonts w:eastAsiaTheme="minorEastAsia" w:cstheme="minorBidi"/>
              <w:i w:val="0"/>
              <w:iCs w:val="0"/>
              <w:noProof/>
              <w:sz w:val="24"/>
              <w:szCs w:val="24"/>
            </w:rPr>
          </w:pPr>
          <w:hyperlink w:anchor="_Toc63098007" w:history="1">
            <w:r w:rsidRPr="002C05CE">
              <w:rPr>
                <w:rStyle w:val="Hiperhivatkozs"/>
                <w:noProof/>
              </w:rPr>
              <w:t>9.</w:t>
            </w:r>
            <w:r>
              <w:rPr>
                <w:rFonts w:eastAsiaTheme="minorEastAsia" w:cstheme="minorBidi"/>
                <w:i w:val="0"/>
                <w:iCs w:val="0"/>
                <w:noProof/>
                <w:sz w:val="24"/>
                <w:szCs w:val="24"/>
              </w:rPr>
              <w:tab/>
            </w:r>
            <w:r w:rsidRPr="002C05CE">
              <w:rPr>
                <w:rStyle w:val="Hiperhivatkozs"/>
                <w:noProof/>
              </w:rPr>
              <w:t>Szállítási információk</w:t>
            </w:r>
            <w:r>
              <w:rPr>
                <w:noProof/>
                <w:webHidden/>
              </w:rPr>
              <w:tab/>
            </w:r>
            <w:r>
              <w:rPr>
                <w:noProof/>
                <w:webHidden/>
              </w:rPr>
              <w:fldChar w:fldCharType="begin"/>
            </w:r>
            <w:r>
              <w:rPr>
                <w:noProof/>
                <w:webHidden/>
              </w:rPr>
              <w:instrText xml:space="preserve"> PAGEREF _Toc63098007 \h </w:instrText>
            </w:r>
            <w:r>
              <w:rPr>
                <w:noProof/>
                <w:webHidden/>
              </w:rPr>
            </w:r>
            <w:r>
              <w:rPr>
                <w:noProof/>
                <w:webHidden/>
              </w:rPr>
              <w:fldChar w:fldCharType="separate"/>
            </w:r>
            <w:r>
              <w:rPr>
                <w:noProof/>
                <w:webHidden/>
              </w:rPr>
              <w:t>5</w:t>
            </w:r>
            <w:r>
              <w:rPr>
                <w:noProof/>
                <w:webHidden/>
              </w:rPr>
              <w:fldChar w:fldCharType="end"/>
            </w:r>
          </w:hyperlink>
        </w:p>
        <w:p w14:paraId="40B32E66" w14:textId="620F2FBD" w:rsidR="00255C55" w:rsidRDefault="00255C55">
          <w:pPr>
            <w:pStyle w:val="TJ2"/>
            <w:tabs>
              <w:tab w:val="left" w:pos="960"/>
              <w:tab w:val="right" w:leader="dot" w:pos="9062"/>
            </w:tabs>
            <w:rPr>
              <w:rFonts w:eastAsiaTheme="minorEastAsia" w:cstheme="minorBidi"/>
              <w:i w:val="0"/>
              <w:iCs w:val="0"/>
              <w:noProof/>
              <w:sz w:val="24"/>
              <w:szCs w:val="24"/>
            </w:rPr>
          </w:pPr>
          <w:hyperlink w:anchor="_Toc63098008" w:history="1">
            <w:r w:rsidRPr="002C05CE">
              <w:rPr>
                <w:rStyle w:val="Hiperhivatkozs"/>
                <w:noProof/>
              </w:rPr>
              <w:t>10.</w:t>
            </w:r>
            <w:r>
              <w:rPr>
                <w:rFonts w:eastAsiaTheme="minorEastAsia" w:cstheme="minorBidi"/>
                <w:i w:val="0"/>
                <w:iCs w:val="0"/>
                <w:noProof/>
                <w:sz w:val="24"/>
                <w:szCs w:val="24"/>
              </w:rPr>
              <w:tab/>
            </w:r>
            <w:r w:rsidRPr="002C05CE">
              <w:rPr>
                <w:rStyle w:val="Hiperhivatkozs"/>
                <w:noProof/>
              </w:rPr>
              <w:t>Teljesítési kifogások</w:t>
            </w:r>
            <w:r>
              <w:rPr>
                <w:noProof/>
                <w:webHidden/>
              </w:rPr>
              <w:tab/>
            </w:r>
            <w:r>
              <w:rPr>
                <w:noProof/>
                <w:webHidden/>
              </w:rPr>
              <w:fldChar w:fldCharType="begin"/>
            </w:r>
            <w:r>
              <w:rPr>
                <w:noProof/>
                <w:webHidden/>
              </w:rPr>
              <w:instrText xml:space="preserve"> PAGEREF _Toc63098008 \h </w:instrText>
            </w:r>
            <w:r>
              <w:rPr>
                <w:noProof/>
                <w:webHidden/>
              </w:rPr>
            </w:r>
            <w:r>
              <w:rPr>
                <w:noProof/>
                <w:webHidden/>
              </w:rPr>
              <w:fldChar w:fldCharType="separate"/>
            </w:r>
            <w:r>
              <w:rPr>
                <w:noProof/>
                <w:webHidden/>
              </w:rPr>
              <w:t>6</w:t>
            </w:r>
            <w:r>
              <w:rPr>
                <w:noProof/>
                <w:webHidden/>
              </w:rPr>
              <w:fldChar w:fldCharType="end"/>
            </w:r>
          </w:hyperlink>
        </w:p>
        <w:p w14:paraId="3507DAB1" w14:textId="1B796A91" w:rsidR="00255C55" w:rsidRDefault="00255C55">
          <w:pPr>
            <w:pStyle w:val="TJ2"/>
            <w:tabs>
              <w:tab w:val="left" w:pos="960"/>
              <w:tab w:val="right" w:leader="dot" w:pos="9062"/>
            </w:tabs>
            <w:rPr>
              <w:rFonts w:eastAsiaTheme="minorEastAsia" w:cstheme="minorBidi"/>
              <w:i w:val="0"/>
              <w:iCs w:val="0"/>
              <w:noProof/>
              <w:sz w:val="24"/>
              <w:szCs w:val="24"/>
            </w:rPr>
          </w:pPr>
          <w:hyperlink w:anchor="_Toc63098009" w:history="1">
            <w:r w:rsidRPr="002C05CE">
              <w:rPr>
                <w:rStyle w:val="Hiperhivatkozs"/>
                <w:noProof/>
              </w:rPr>
              <w:t>11.</w:t>
            </w:r>
            <w:r>
              <w:rPr>
                <w:rFonts w:eastAsiaTheme="minorEastAsia" w:cstheme="minorBidi"/>
                <w:i w:val="0"/>
                <w:iCs w:val="0"/>
                <w:noProof/>
                <w:sz w:val="24"/>
                <w:szCs w:val="24"/>
              </w:rPr>
              <w:tab/>
            </w:r>
            <w:r w:rsidRPr="002C05CE">
              <w:rPr>
                <w:rStyle w:val="Hiperhivatkozs"/>
                <w:noProof/>
              </w:rPr>
              <w:t>Szerzői jogok</w:t>
            </w:r>
            <w:r>
              <w:rPr>
                <w:noProof/>
                <w:webHidden/>
              </w:rPr>
              <w:tab/>
            </w:r>
            <w:r>
              <w:rPr>
                <w:noProof/>
                <w:webHidden/>
              </w:rPr>
              <w:fldChar w:fldCharType="begin"/>
            </w:r>
            <w:r>
              <w:rPr>
                <w:noProof/>
                <w:webHidden/>
              </w:rPr>
              <w:instrText xml:space="preserve"> PAGEREF _Toc63098009 \h </w:instrText>
            </w:r>
            <w:r>
              <w:rPr>
                <w:noProof/>
                <w:webHidden/>
              </w:rPr>
            </w:r>
            <w:r>
              <w:rPr>
                <w:noProof/>
                <w:webHidden/>
              </w:rPr>
              <w:fldChar w:fldCharType="separate"/>
            </w:r>
            <w:r>
              <w:rPr>
                <w:noProof/>
                <w:webHidden/>
              </w:rPr>
              <w:t>6</w:t>
            </w:r>
            <w:r>
              <w:rPr>
                <w:noProof/>
                <w:webHidden/>
              </w:rPr>
              <w:fldChar w:fldCharType="end"/>
            </w:r>
          </w:hyperlink>
        </w:p>
        <w:p w14:paraId="095D97C3" w14:textId="0728A9D7" w:rsidR="00255C55" w:rsidRDefault="00255C55">
          <w:pPr>
            <w:pStyle w:val="TJ2"/>
            <w:tabs>
              <w:tab w:val="left" w:pos="960"/>
              <w:tab w:val="right" w:leader="dot" w:pos="9062"/>
            </w:tabs>
            <w:rPr>
              <w:rFonts w:eastAsiaTheme="minorEastAsia" w:cstheme="minorBidi"/>
              <w:i w:val="0"/>
              <w:iCs w:val="0"/>
              <w:noProof/>
              <w:sz w:val="24"/>
              <w:szCs w:val="24"/>
            </w:rPr>
          </w:pPr>
          <w:hyperlink w:anchor="_Toc63098010" w:history="1">
            <w:r w:rsidRPr="002C05CE">
              <w:rPr>
                <w:rStyle w:val="Hiperhivatkozs"/>
                <w:noProof/>
              </w:rPr>
              <w:t>12.</w:t>
            </w:r>
            <w:r>
              <w:rPr>
                <w:rFonts w:eastAsiaTheme="minorEastAsia" w:cstheme="minorBidi"/>
                <w:i w:val="0"/>
                <w:iCs w:val="0"/>
                <w:noProof/>
                <w:sz w:val="24"/>
                <w:szCs w:val="24"/>
              </w:rPr>
              <w:tab/>
            </w:r>
            <w:r w:rsidRPr="002C05CE">
              <w:rPr>
                <w:rStyle w:val="Hiperhivatkozs"/>
                <w:bCs/>
                <w:noProof/>
              </w:rPr>
              <w:t>Részleges érvénytelenség, magatartási kódex</w:t>
            </w:r>
            <w:r>
              <w:rPr>
                <w:noProof/>
                <w:webHidden/>
              </w:rPr>
              <w:tab/>
            </w:r>
            <w:r>
              <w:rPr>
                <w:noProof/>
                <w:webHidden/>
              </w:rPr>
              <w:fldChar w:fldCharType="begin"/>
            </w:r>
            <w:r>
              <w:rPr>
                <w:noProof/>
                <w:webHidden/>
              </w:rPr>
              <w:instrText xml:space="preserve"> PAGEREF _Toc63098010 \h </w:instrText>
            </w:r>
            <w:r>
              <w:rPr>
                <w:noProof/>
                <w:webHidden/>
              </w:rPr>
            </w:r>
            <w:r>
              <w:rPr>
                <w:noProof/>
                <w:webHidden/>
              </w:rPr>
              <w:fldChar w:fldCharType="separate"/>
            </w:r>
            <w:r>
              <w:rPr>
                <w:noProof/>
                <w:webHidden/>
              </w:rPr>
              <w:t>7</w:t>
            </w:r>
            <w:r>
              <w:rPr>
                <w:noProof/>
                <w:webHidden/>
              </w:rPr>
              <w:fldChar w:fldCharType="end"/>
            </w:r>
          </w:hyperlink>
        </w:p>
        <w:p w14:paraId="6693D70C" w14:textId="4BC695EE" w:rsidR="00255C55" w:rsidRDefault="00255C55">
          <w:pPr>
            <w:pStyle w:val="TJ2"/>
            <w:tabs>
              <w:tab w:val="left" w:pos="960"/>
              <w:tab w:val="right" w:leader="dot" w:pos="9062"/>
            </w:tabs>
            <w:rPr>
              <w:rFonts w:eastAsiaTheme="minorEastAsia" w:cstheme="minorBidi"/>
              <w:i w:val="0"/>
              <w:iCs w:val="0"/>
              <w:noProof/>
              <w:sz w:val="24"/>
              <w:szCs w:val="24"/>
            </w:rPr>
          </w:pPr>
          <w:hyperlink w:anchor="_Toc63098011" w:history="1">
            <w:r w:rsidRPr="002C05CE">
              <w:rPr>
                <w:rStyle w:val="Hiperhivatkozs"/>
                <w:noProof/>
              </w:rPr>
              <w:t>13.</w:t>
            </w:r>
            <w:r>
              <w:rPr>
                <w:rFonts w:eastAsiaTheme="minorEastAsia" w:cstheme="minorBidi"/>
                <w:i w:val="0"/>
                <w:iCs w:val="0"/>
                <w:noProof/>
                <w:sz w:val="24"/>
                <w:szCs w:val="24"/>
              </w:rPr>
              <w:tab/>
            </w:r>
            <w:r w:rsidRPr="002C05CE">
              <w:rPr>
                <w:rStyle w:val="Hiperhivatkozs"/>
                <w:bCs/>
                <w:noProof/>
              </w:rPr>
              <w:t>Az adatbeviteli hibák javítása - Felelősség a megadott adatok valóságáért</w:t>
            </w:r>
            <w:r>
              <w:rPr>
                <w:noProof/>
                <w:webHidden/>
              </w:rPr>
              <w:tab/>
            </w:r>
            <w:r>
              <w:rPr>
                <w:noProof/>
                <w:webHidden/>
              </w:rPr>
              <w:fldChar w:fldCharType="begin"/>
            </w:r>
            <w:r>
              <w:rPr>
                <w:noProof/>
                <w:webHidden/>
              </w:rPr>
              <w:instrText xml:space="preserve"> PAGEREF _Toc63098011 \h </w:instrText>
            </w:r>
            <w:r>
              <w:rPr>
                <w:noProof/>
                <w:webHidden/>
              </w:rPr>
            </w:r>
            <w:r>
              <w:rPr>
                <w:noProof/>
                <w:webHidden/>
              </w:rPr>
              <w:fldChar w:fldCharType="separate"/>
            </w:r>
            <w:r>
              <w:rPr>
                <w:noProof/>
                <w:webHidden/>
              </w:rPr>
              <w:t>7</w:t>
            </w:r>
            <w:r>
              <w:rPr>
                <w:noProof/>
                <w:webHidden/>
              </w:rPr>
              <w:fldChar w:fldCharType="end"/>
            </w:r>
          </w:hyperlink>
        </w:p>
        <w:p w14:paraId="50ADE4F0" w14:textId="63A4C177" w:rsidR="00255C55" w:rsidRDefault="00255C55">
          <w:pPr>
            <w:pStyle w:val="TJ2"/>
            <w:tabs>
              <w:tab w:val="left" w:pos="960"/>
              <w:tab w:val="right" w:leader="dot" w:pos="9062"/>
            </w:tabs>
            <w:rPr>
              <w:rFonts w:eastAsiaTheme="minorEastAsia" w:cstheme="minorBidi"/>
              <w:i w:val="0"/>
              <w:iCs w:val="0"/>
              <w:noProof/>
              <w:sz w:val="24"/>
              <w:szCs w:val="24"/>
            </w:rPr>
          </w:pPr>
          <w:hyperlink w:anchor="_Toc63098012" w:history="1">
            <w:r w:rsidRPr="002C05CE">
              <w:rPr>
                <w:rStyle w:val="Hiperhivatkozs"/>
                <w:noProof/>
              </w:rPr>
              <w:t>14.</w:t>
            </w:r>
            <w:r>
              <w:rPr>
                <w:rFonts w:eastAsiaTheme="minorEastAsia" w:cstheme="minorBidi"/>
                <w:i w:val="0"/>
                <w:iCs w:val="0"/>
                <w:noProof/>
                <w:sz w:val="24"/>
                <w:szCs w:val="24"/>
              </w:rPr>
              <w:tab/>
            </w:r>
            <w:r w:rsidRPr="002C05CE">
              <w:rPr>
                <w:rStyle w:val="Hiperhivatkozs"/>
                <w:noProof/>
              </w:rPr>
              <w:t>A digitális adattartalom működése, műszaki védelmi intézkedések, hardverrel és szoftverrel való kompatibilitás</w:t>
            </w:r>
            <w:r>
              <w:rPr>
                <w:noProof/>
                <w:webHidden/>
              </w:rPr>
              <w:tab/>
            </w:r>
            <w:r>
              <w:rPr>
                <w:noProof/>
                <w:webHidden/>
              </w:rPr>
              <w:fldChar w:fldCharType="begin"/>
            </w:r>
            <w:r>
              <w:rPr>
                <w:noProof/>
                <w:webHidden/>
              </w:rPr>
              <w:instrText xml:space="preserve"> PAGEREF _Toc63098012 \h </w:instrText>
            </w:r>
            <w:r>
              <w:rPr>
                <w:noProof/>
                <w:webHidden/>
              </w:rPr>
            </w:r>
            <w:r>
              <w:rPr>
                <w:noProof/>
                <w:webHidden/>
              </w:rPr>
              <w:fldChar w:fldCharType="separate"/>
            </w:r>
            <w:r>
              <w:rPr>
                <w:noProof/>
                <w:webHidden/>
              </w:rPr>
              <w:t>7</w:t>
            </w:r>
            <w:r>
              <w:rPr>
                <w:noProof/>
                <w:webHidden/>
              </w:rPr>
              <w:fldChar w:fldCharType="end"/>
            </w:r>
          </w:hyperlink>
        </w:p>
        <w:p w14:paraId="3A34B583" w14:textId="4C6B95D0" w:rsidR="00255C55" w:rsidRDefault="00255C55">
          <w:pPr>
            <w:pStyle w:val="TJ2"/>
            <w:tabs>
              <w:tab w:val="left" w:pos="960"/>
              <w:tab w:val="right" w:leader="dot" w:pos="9062"/>
            </w:tabs>
            <w:rPr>
              <w:rFonts w:eastAsiaTheme="minorEastAsia" w:cstheme="minorBidi"/>
              <w:i w:val="0"/>
              <w:iCs w:val="0"/>
              <w:noProof/>
              <w:sz w:val="24"/>
              <w:szCs w:val="24"/>
            </w:rPr>
          </w:pPr>
          <w:hyperlink w:anchor="_Toc63098013" w:history="1">
            <w:r w:rsidRPr="002C05CE">
              <w:rPr>
                <w:rStyle w:val="Hiperhivatkozs"/>
                <w:noProof/>
              </w:rPr>
              <w:t>15.</w:t>
            </w:r>
            <w:r>
              <w:rPr>
                <w:rFonts w:eastAsiaTheme="minorEastAsia" w:cstheme="minorBidi"/>
                <w:i w:val="0"/>
                <w:iCs w:val="0"/>
                <w:noProof/>
                <w:sz w:val="24"/>
                <w:szCs w:val="24"/>
              </w:rPr>
              <w:tab/>
            </w:r>
            <w:r w:rsidRPr="002C05CE">
              <w:rPr>
                <w:rStyle w:val="Hiperhivatkozs"/>
                <w:noProof/>
              </w:rPr>
              <w:t>Adatkezelés, titoktartás</w:t>
            </w:r>
            <w:r>
              <w:rPr>
                <w:noProof/>
                <w:webHidden/>
              </w:rPr>
              <w:tab/>
            </w:r>
            <w:r>
              <w:rPr>
                <w:noProof/>
                <w:webHidden/>
              </w:rPr>
              <w:fldChar w:fldCharType="begin"/>
            </w:r>
            <w:r>
              <w:rPr>
                <w:noProof/>
                <w:webHidden/>
              </w:rPr>
              <w:instrText xml:space="preserve"> PAGEREF _Toc63098013 \h </w:instrText>
            </w:r>
            <w:r>
              <w:rPr>
                <w:noProof/>
                <w:webHidden/>
              </w:rPr>
            </w:r>
            <w:r>
              <w:rPr>
                <w:noProof/>
                <w:webHidden/>
              </w:rPr>
              <w:fldChar w:fldCharType="separate"/>
            </w:r>
            <w:r>
              <w:rPr>
                <w:noProof/>
                <w:webHidden/>
              </w:rPr>
              <w:t>7</w:t>
            </w:r>
            <w:r>
              <w:rPr>
                <w:noProof/>
                <w:webHidden/>
              </w:rPr>
              <w:fldChar w:fldCharType="end"/>
            </w:r>
          </w:hyperlink>
        </w:p>
        <w:p w14:paraId="132432C4" w14:textId="09A46F0B" w:rsidR="00255C55" w:rsidRDefault="00255C55">
          <w:pPr>
            <w:pStyle w:val="TJ2"/>
            <w:tabs>
              <w:tab w:val="left" w:pos="960"/>
              <w:tab w:val="right" w:leader="dot" w:pos="9062"/>
            </w:tabs>
            <w:rPr>
              <w:rFonts w:eastAsiaTheme="minorEastAsia" w:cstheme="minorBidi"/>
              <w:i w:val="0"/>
              <w:iCs w:val="0"/>
              <w:noProof/>
              <w:sz w:val="24"/>
              <w:szCs w:val="24"/>
            </w:rPr>
          </w:pPr>
          <w:hyperlink w:anchor="_Toc63098014" w:history="1">
            <w:r w:rsidRPr="002C05CE">
              <w:rPr>
                <w:rStyle w:val="Hiperhivatkozs"/>
                <w:noProof/>
              </w:rPr>
              <w:t>16.</w:t>
            </w:r>
            <w:r>
              <w:rPr>
                <w:rFonts w:eastAsiaTheme="minorEastAsia" w:cstheme="minorBidi"/>
                <w:i w:val="0"/>
                <w:iCs w:val="0"/>
                <w:noProof/>
                <w:sz w:val="24"/>
                <w:szCs w:val="24"/>
              </w:rPr>
              <w:tab/>
            </w:r>
            <w:r w:rsidRPr="002C05CE">
              <w:rPr>
                <w:rStyle w:val="Hiperhivatkozs"/>
                <w:noProof/>
              </w:rPr>
              <w:t>A Szállítási szerződés hatálya, módosítása, megszüntetése</w:t>
            </w:r>
            <w:r>
              <w:rPr>
                <w:noProof/>
                <w:webHidden/>
              </w:rPr>
              <w:tab/>
            </w:r>
            <w:r>
              <w:rPr>
                <w:noProof/>
                <w:webHidden/>
              </w:rPr>
              <w:fldChar w:fldCharType="begin"/>
            </w:r>
            <w:r>
              <w:rPr>
                <w:noProof/>
                <w:webHidden/>
              </w:rPr>
              <w:instrText xml:space="preserve"> PAGEREF _Toc63098014 \h </w:instrText>
            </w:r>
            <w:r>
              <w:rPr>
                <w:noProof/>
                <w:webHidden/>
              </w:rPr>
            </w:r>
            <w:r>
              <w:rPr>
                <w:noProof/>
                <w:webHidden/>
              </w:rPr>
              <w:fldChar w:fldCharType="separate"/>
            </w:r>
            <w:r>
              <w:rPr>
                <w:noProof/>
                <w:webHidden/>
              </w:rPr>
              <w:t>8</w:t>
            </w:r>
            <w:r>
              <w:rPr>
                <w:noProof/>
                <w:webHidden/>
              </w:rPr>
              <w:fldChar w:fldCharType="end"/>
            </w:r>
          </w:hyperlink>
        </w:p>
        <w:p w14:paraId="6EBC4A50" w14:textId="4B0676FC" w:rsidR="00255C55" w:rsidRDefault="00255C55">
          <w:pPr>
            <w:pStyle w:val="TJ2"/>
            <w:tabs>
              <w:tab w:val="left" w:pos="960"/>
              <w:tab w:val="right" w:leader="dot" w:pos="9062"/>
            </w:tabs>
            <w:rPr>
              <w:rFonts w:eastAsiaTheme="minorEastAsia" w:cstheme="minorBidi"/>
              <w:i w:val="0"/>
              <w:iCs w:val="0"/>
              <w:noProof/>
              <w:sz w:val="24"/>
              <w:szCs w:val="24"/>
            </w:rPr>
          </w:pPr>
          <w:hyperlink w:anchor="_Toc63098015" w:history="1">
            <w:r w:rsidRPr="002C05CE">
              <w:rPr>
                <w:rStyle w:val="Hiperhivatkozs"/>
                <w:noProof/>
              </w:rPr>
              <w:t>17.</w:t>
            </w:r>
            <w:r>
              <w:rPr>
                <w:rFonts w:eastAsiaTheme="minorEastAsia" w:cstheme="minorBidi"/>
                <w:i w:val="0"/>
                <w:iCs w:val="0"/>
                <w:noProof/>
                <w:sz w:val="24"/>
                <w:szCs w:val="24"/>
              </w:rPr>
              <w:tab/>
            </w:r>
            <w:r w:rsidRPr="002C05CE">
              <w:rPr>
                <w:rStyle w:val="Hiperhivatkozs"/>
                <w:noProof/>
              </w:rPr>
              <w:t>Kapcsolattartás, együttműködés</w:t>
            </w:r>
            <w:r>
              <w:rPr>
                <w:noProof/>
                <w:webHidden/>
              </w:rPr>
              <w:tab/>
            </w:r>
            <w:r>
              <w:rPr>
                <w:noProof/>
                <w:webHidden/>
              </w:rPr>
              <w:fldChar w:fldCharType="begin"/>
            </w:r>
            <w:r>
              <w:rPr>
                <w:noProof/>
                <w:webHidden/>
              </w:rPr>
              <w:instrText xml:space="preserve"> PAGEREF _Toc63098015 \h </w:instrText>
            </w:r>
            <w:r>
              <w:rPr>
                <w:noProof/>
                <w:webHidden/>
              </w:rPr>
            </w:r>
            <w:r>
              <w:rPr>
                <w:noProof/>
                <w:webHidden/>
              </w:rPr>
              <w:fldChar w:fldCharType="separate"/>
            </w:r>
            <w:r>
              <w:rPr>
                <w:noProof/>
                <w:webHidden/>
              </w:rPr>
              <w:t>9</w:t>
            </w:r>
            <w:r>
              <w:rPr>
                <w:noProof/>
                <w:webHidden/>
              </w:rPr>
              <w:fldChar w:fldCharType="end"/>
            </w:r>
          </w:hyperlink>
        </w:p>
        <w:p w14:paraId="487BD958" w14:textId="5CF1D7CA" w:rsidR="00255C55" w:rsidRDefault="00255C55">
          <w:pPr>
            <w:pStyle w:val="TJ2"/>
            <w:tabs>
              <w:tab w:val="left" w:pos="960"/>
              <w:tab w:val="right" w:leader="dot" w:pos="9062"/>
            </w:tabs>
            <w:rPr>
              <w:rFonts w:eastAsiaTheme="minorEastAsia" w:cstheme="minorBidi"/>
              <w:i w:val="0"/>
              <w:iCs w:val="0"/>
              <w:noProof/>
              <w:sz w:val="24"/>
              <w:szCs w:val="24"/>
            </w:rPr>
          </w:pPr>
          <w:hyperlink w:anchor="_Toc63098016" w:history="1">
            <w:r w:rsidRPr="002C05CE">
              <w:rPr>
                <w:rStyle w:val="Hiperhivatkozs"/>
                <w:noProof/>
              </w:rPr>
              <w:t>18.</w:t>
            </w:r>
            <w:r>
              <w:rPr>
                <w:rFonts w:eastAsiaTheme="minorEastAsia" w:cstheme="minorBidi"/>
                <w:i w:val="0"/>
                <w:iCs w:val="0"/>
                <w:noProof/>
                <w:sz w:val="24"/>
                <w:szCs w:val="24"/>
              </w:rPr>
              <w:tab/>
            </w:r>
            <w:r w:rsidRPr="002C05CE">
              <w:rPr>
                <w:rStyle w:val="Hiperhivatkozs"/>
                <w:noProof/>
              </w:rPr>
              <w:t>Záró rendelkezések</w:t>
            </w:r>
            <w:r>
              <w:rPr>
                <w:noProof/>
                <w:webHidden/>
              </w:rPr>
              <w:tab/>
            </w:r>
            <w:r>
              <w:rPr>
                <w:noProof/>
                <w:webHidden/>
              </w:rPr>
              <w:fldChar w:fldCharType="begin"/>
            </w:r>
            <w:r>
              <w:rPr>
                <w:noProof/>
                <w:webHidden/>
              </w:rPr>
              <w:instrText xml:space="preserve"> PAGEREF _Toc63098016 \h </w:instrText>
            </w:r>
            <w:r>
              <w:rPr>
                <w:noProof/>
                <w:webHidden/>
              </w:rPr>
            </w:r>
            <w:r>
              <w:rPr>
                <w:noProof/>
                <w:webHidden/>
              </w:rPr>
              <w:fldChar w:fldCharType="separate"/>
            </w:r>
            <w:r>
              <w:rPr>
                <w:noProof/>
                <w:webHidden/>
              </w:rPr>
              <w:t>9</w:t>
            </w:r>
            <w:r>
              <w:rPr>
                <w:noProof/>
                <w:webHidden/>
              </w:rPr>
              <w:fldChar w:fldCharType="end"/>
            </w:r>
          </w:hyperlink>
        </w:p>
        <w:p w14:paraId="6D5FC7CF" w14:textId="524DEF97" w:rsidR="002B2077" w:rsidRPr="008E508A" w:rsidRDefault="00E34A54" w:rsidP="008E508A">
          <w:pPr>
            <w:jc w:val="both"/>
          </w:pPr>
          <w:r w:rsidRPr="008E508A">
            <w:rPr>
              <w:b/>
              <w:bCs/>
              <w:noProof/>
            </w:rPr>
            <w:fldChar w:fldCharType="end"/>
          </w:r>
        </w:p>
      </w:sdtContent>
    </w:sdt>
    <w:p w14:paraId="04042BED" w14:textId="77777777" w:rsidR="00C94C80" w:rsidRPr="008E508A" w:rsidRDefault="00A921DC" w:rsidP="008E508A">
      <w:pPr>
        <w:pStyle w:val="Cmsor2"/>
        <w:numPr>
          <w:ilvl w:val="0"/>
          <w:numId w:val="2"/>
        </w:numPr>
        <w:jc w:val="both"/>
        <w:rPr>
          <w:rFonts w:cs="Times New Roman"/>
          <w:sz w:val="24"/>
          <w:szCs w:val="24"/>
        </w:rPr>
      </w:pPr>
      <w:bookmarkStart w:id="2" w:name="_Toc58860536"/>
      <w:bookmarkStart w:id="3" w:name="_Toc58860600"/>
      <w:bookmarkStart w:id="4" w:name="_Toc63097996"/>
      <w:r w:rsidRPr="008E508A">
        <w:rPr>
          <w:rFonts w:cs="Times New Roman"/>
          <w:sz w:val="24"/>
          <w:szCs w:val="24"/>
        </w:rPr>
        <w:t>A Szerződés létrejötte</w:t>
      </w:r>
      <w:bookmarkEnd w:id="2"/>
      <w:bookmarkEnd w:id="3"/>
      <w:bookmarkEnd w:id="4"/>
      <w:r w:rsidRPr="008E508A">
        <w:rPr>
          <w:rFonts w:cs="Times New Roman"/>
          <w:sz w:val="24"/>
          <w:szCs w:val="24"/>
        </w:rPr>
        <w:t xml:space="preserve"> </w:t>
      </w:r>
    </w:p>
    <w:p w14:paraId="579E5D5B" w14:textId="7499958C" w:rsidR="00881C35" w:rsidRDefault="00881C35" w:rsidP="00881C35">
      <w:pPr>
        <w:jc w:val="both"/>
      </w:pPr>
      <w:r w:rsidRPr="008E508A">
        <w:t xml:space="preserve">Jelen ÁSZF a www.emus.hu </w:t>
      </w:r>
      <w:proofErr w:type="spellStart"/>
      <w:r w:rsidRPr="008E508A">
        <w:t>domain</w:t>
      </w:r>
      <w:proofErr w:type="spellEnd"/>
      <w:r w:rsidRPr="008E508A">
        <w:t xml:space="preserve"> néven működtetett webáruház üzemeltetését végző </w:t>
      </w:r>
      <w:r w:rsidR="00164924">
        <w:t>gyógyszertár</w:t>
      </w:r>
      <w:r w:rsidRPr="008E508A">
        <w:t xml:space="preserve"> (</w:t>
      </w:r>
      <w:r w:rsidR="00164924">
        <w:t>Eladó</w:t>
      </w:r>
      <w:r w:rsidRPr="008E508A">
        <w:t xml:space="preserve">) és a Webáruházban forgalmazott bármely termék megrendelését és adás-vételét kezdeményező nagy- és kiskereskedelmi tevékenységet végző forgalmazók (Vevő) (a továbbiakban együtt: Felek) jogait és kötelezettségeit szabályozza. </w:t>
      </w:r>
    </w:p>
    <w:p w14:paraId="11FB8586" w14:textId="77777777" w:rsidR="00881C35" w:rsidRPr="008E508A" w:rsidRDefault="00881C35" w:rsidP="00881C35">
      <w:pPr>
        <w:jc w:val="both"/>
      </w:pPr>
    </w:p>
    <w:p w14:paraId="717059AD" w14:textId="5FE4935B" w:rsidR="00881C35" w:rsidRPr="008E508A" w:rsidRDefault="00881C35" w:rsidP="00881C35">
      <w:pPr>
        <w:jc w:val="both"/>
      </w:pPr>
      <w:r w:rsidRPr="008E508A">
        <w:t>Termék (jelen szerződésben): a Webáruházban forgalmazott bármely termék</w:t>
      </w:r>
      <w:r>
        <w:t>.</w:t>
      </w:r>
    </w:p>
    <w:p w14:paraId="58A0D877" w14:textId="40D92199" w:rsidR="002109DF" w:rsidRPr="008E508A" w:rsidRDefault="002109DF" w:rsidP="008E508A">
      <w:pPr>
        <w:spacing w:beforeAutospacing="1" w:afterAutospacing="1"/>
        <w:jc w:val="both"/>
      </w:pPr>
      <w:r w:rsidRPr="008E508A">
        <w:t>Szerződés tárgya: Az a</w:t>
      </w:r>
      <w:r w:rsidR="00164924">
        <w:t>z adás-vételi szerződés</w:t>
      </w:r>
      <w:r w:rsidR="00881C35">
        <w:t>,</w:t>
      </w:r>
      <w:r w:rsidRPr="008E508A">
        <w:t xml:space="preserve"> amely a</w:t>
      </w:r>
      <w:r w:rsidR="00164924">
        <w:t xml:space="preserve">z Eladó </w:t>
      </w:r>
      <w:r w:rsidRPr="008E508A">
        <w:t xml:space="preserve">és a Vevő között a webáruházban </w:t>
      </w:r>
      <w:r w:rsidR="00881C35">
        <w:t xml:space="preserve">értékesített termékre </w:t>
      </w:r>
      <w:r w:rsidRPr="008E508A">
        <w:t>leadott megrendelés elfogadásával</w:t>
      </w:r>
      <w:r w:rsidR="00881C35">
        <w:t xml:space="preserve"> jön létre</w:t>
      </w:r>
      <w:r w:rsidRPr="008E508A">
        <w:t xml:space="preserve">. </w:t>
      </w:r>
    </w:p>
    <w:p w14:paraId="6E10931E" w14:textId="1C8EB629" w:rsidR="00190D87" w:rsidRPr="008E508A" w:rsidRDefault="00164924" w:rsidP="008E508A">
      <w:pPr>
        <w:spacing w:beforeAutospacing="1" w:afterAutospacing="1"/>
        <w:jc w:val="both"/>
      </w:pPr>
      <w:r>
        <w:t xml:space="preserve"> Az Eladó</w:t>
      </w:r>
      <w:r w:rsidR="001349D5" w:rsidRPr="008E508A">
        <w:t xml:space="preserve"> </w:t>
      </w:r>
      <w:r w:rsidR="008E508A">
        <w:t xml:space="preserve">vállalja, hogy az </w:t>
      </w:r>
      <w:r w:rsidR="001349D5" w:rsidRPr="008E508A">
        <w:t>által</w:t>
      </w:r>
      <w:r w:rsidR="008E508A">
        <w:t>a</w:t>
      </w:r>
      <w:r w:rsidR="001349D5" w:rsidRPr="008E508A">
        <w:t xml:space="preserve"> működtetett webáruházban meghirdetett termék</w:t>
      </w:r>
      <w:r w:rsidR="00190D87" w:rsidRPr="008E508A">
        <w:t>ekre leadott rendeléseket a Vevő részére a jelen ÁSZF-</w:t>
      </w:r>
      <w:proofErr w:type="spellStart"/>
      <w:r w:rsidR="00190D87" w:rsidRPr="008E508A">
        <w:t>ben</w:t>
      </w:r>
      <w:proofErr w:type="spellEnd"/>
      <w:r w:rsidR="00190D87" w:rsidRPr="008E508A">
        <w:t xml:space="preserve"> foglalt feltételeknek megfelelően leszállítja és átadja. </w:t>
      </w:r>
    </w:p>
    <w:p w14:paraId="54108C92" w14:textId="4660B398" w:rsidR="00190D87" w:rsidRPr="008E508A" w:rsidRDefault="008E508A" w:rsidP="008E508A">
      <w:pPr>
        <w:spacing w:beforeAutospacing="1" w:afterAutospacing="1"/>
        <w:jc w:val="both"/>
      </w:pPr>
      <w:r>
        <w:t xml:space="preserve">A </w:t>
      </w:r>
      <w:r w:rsidR="008067B6" w:rsidRPr="008E508A">
        <w:t>Vevő</w:t>
      </w:r>
      <w:r w:rsidR="00190D87" w:rsidRPr="008E508A">
        <w:t xml:space="preserve"> vállalja, hogy a terméket átveszi és a vételárat megfizeti. </w:t>
      </w:r>
    </w:p>
    <w:p w14:paraId="47EE96F5" w14:textId="4468DB70" w:rsidR="00190D87" w:rsidRPr="008E508A" w:rsidRDefault="00190D87" w:rsidP="008E508A">
      <w:pPr>
        <w:spacing w:beforeAutospacing="1" w:afterAutospacing="1"/>
        <w:jc w:val="both"/>
      </w:pPr>
      <w:r w:rsidRPr="008E508A">
        <w:lastRenderedPageBreak/>
        <w:t xml:space="preserve">A </w:t>
      </w:r>
      <w:r w:rsidR="008067B6" w:rsidRPr="008E508A">
        <w:t>Vevő</w:t>
      </w:r>
      <w:r w:rsidRPr="008E508A">
        <w:t xml:space="preserve"> a megrendelés leadásával tudomásul veszi, hogy a szállítási szerződés jelen ÁSZF, és a Felek írásbeli egyeztetés során meghatározott egyedi feltételei szerint jön létre. </w:t>
      </w:r>
    </w:p>
    <w:p w14:paraId="36A49B03" w14:textId="77777777" w:rsidR="00190D87" w:rsidRPr="008E508A" w:rsidRDefault="00190D87" w:rsidP="008E508A">
      <w:pPr>
        <w:spacing w:beforeAutospacing="1" w:afterAutospacing="1"/>
        <w:jc w:val="both"/>
      </w:pPr>
      <w:r w:rsidRPr="008E508A">
        <w:t xml:space="preserve">A Szállítási szerződés a Vevő részére visszaigazolt megrendeléssel jön létre. </w:t>
      </w:r>
    </w:p>
    <w:p w14:paraId="73D876F1" w14:textId="5772C6B9" w:rsidR="002B2077" w:rsidRPr="008E508A" w:rsidRDefault="00190D87" w:rsidP="008E508A">
      <w:pPr>
        <w:spacing w:beforeAutospacing="1" w:afterAutospacing="1"/>
        <w:jc w:val="both"/>
      </w:pPr>
      <w:r w:rsidRPr="008E508A">
        <w:t xml:space="preserve">A Vevő abban </w:t>
      </w:r>
      <w:r w:rsidR="006C56EA" w:rsidRPr="008E508A">
        <w:t xml:space="preserve">az esetben kezdeményezhet megrendelést, ha magára nézve kötelezőnek ismeri el </w:t>
      </w:r>
      <w:r w:rsidR="00A921DC" w:rsidRPr="008E508A">
        <w:t>az Á</w:t>
      </w:r>
      <w:r w:rsidR="00E15546" w:rsidRPr="008E508A">
        <w:t>ltalános szerződési feltételek</w:t>
      </w:r>
      <w:r w:rsidR="00A921DC" w:rsidRPr="008E508A">
        <w:t>et. Amennyiben megrendelést kíván leadni, a szerződési feltételek elfogadásáról és a megrendelésből eredő fizetési kötelezettség tudomásul vételéről kifejezett nyilatkozatot is tennie kell a megrendelés elküldésével egyidejűleg. Ezen nyilatkozatát, és annak időpontját</w:t>
      </w:r>
      <w:r w:rsidR="00164924">
        <w:t>az Eladó</w:t>
      </w:r>
      <w:r w:rsidR="00A921DC" w:rsidRPr="008E508A">
        <w:t xml:space="preserve"> elektronikusan tárolja. </w:t>
      </w:r>
    </w:p>
    <w:p w14:paraId="5257F72F" w14:textId="7243AADB" w:rsidR="002B2077" w:rsidRPr="008E508A" w:rsidRDefault="006E7C94" w:rsidP="008E508A">
      <w:pPr>
        <w:spacing w:beforeAutospacing="1" w:afterAutospacing="1"/>
        <w:jc w:val="both"/>
        <w:rPr>
          <w:bCs/>
        </w:rPr>
      </w:pPr>
      <w:r w:rsidRPr="008E508A">
        <w:rPr>
          <w:bCs/>
        </w:rPr>
        <w:t xml:space="preserve">A szerződés </w:t>
      </w:r>
      <w:r w:rsidR="008067B6" w:rsidRPr="008E508A">
        <w:rPr>
          <w:bCs/>
        </w:rPr>
        <w:t>nyelve magyar.</w:t>
      </w:r>
    </w:p>
    <w:p w14:paraId="13B294D4" w14:textId="7A4A0B8E" w:rsidR="00C94C80" w:rsidRPr="008E508A" w:rsidRDefault="006E7C94" w:rsidP="008E508A">
      <w:pPr>
        <w:spacing w:beforeAutospacing="1" w:afterAutospacing="1"/>
        <w:jc w:val="both"/>
      </w:pPr>
      <w:r w:rsidRPr="008E508A">
        <w:t xml:space="preserve">A létrejött szerződés </w:t>
      </w:r>
      <w:r w:rsidR="00A921DC" w:rsidRPr="008E508A">
        <w:t xml:space="preserve">a Ptk. szerint távollevők között létrejött szerződésnek minősül, </w:t>
      </w:r>
      <w:r w:rsidR="00603870" w:rsidRPr="008E508A">
        <w:t>de nem minősül írásbeli szerződésnek és azt</w:t>
      </w:r>
      <w:r w:rsidR="00164924">
        <w:t xml:space="preserve"> az Eladó</w:t>
      </w:r>
      <w:r w:rsidR="00A921DC" w:rsidRPr="008E508A">
        <w:t xml:space="preserve"> nem iktat</w:t>
      </w:r>
      <w:r w:rsidR="00603870" w:rsidRPr="008E508A">
        <w:t>ja.</w:t>
      </w:r>
      <w:r w:rsidR="00A921DC" w:rsidRPr="008E508A">
        <w:t xml:space="preserve"> A megrendeléskor hatályban lévő ÁSZF tárolt változatát</w:t>
      </w:r>
      <w:r w:rsidR="00603870" w:rsidRPr="008E508A">
        <w:t xml:space="preserve"> és</w:t>
      </w:r>
      <w:r w:rsidRPr="008E508A">
        <w:t xml:space="preserve"> a megrendelés adatait</w:t>
      </w:r>
      <w:r w:rsidR="00190D87" w:rsidRPr="008E508A">
        <w:t>, illetve a Felek közötti írásbeli dokumentáció, levelezés adatait</w:t>
      </w:r>
      <w:r w:rsidRPr="008E508A">
        <w:t xml:space="preserve"> a </w:t>
      </w:r>
      <w:r w:rsidR="00190D87" w:rsidRPr="008E508A">
        <w:t>Vevő</w:t>
      </w:r>
      <w:r w:rsidR="00A921DC" w:rsidRPr="008E508A">
        <w:t xml:space="preserve"> a szerződés megszűnésétől számított 5 évig őrzi.</w:t>
      </w:r>
    </w:p>
    <w:p w14:paraId="450438D2" w14:textId="05AA39C1" w:rsidR="00E15546" w:rsidRPr="008E508A" w:rsidRDefault="00E15546" w:rsidP="008E508A">
      <w:pPr>
        <w:spacing w:beforeAutospacing="1" w:afterAutospacing="1"/>
        <w:jc w:val="both"/>
      </w:pPr>
      <w:r w:rsidRPr="008E508A">
        <w:t xml:space="preserve">A szerződés </w:t>
      </w:r>
      <w:r w:rsidR="006C56EA" w:rsidRPr="008E508A">
        <w:t>mindkét fél szerződésszerű teljesítésével szűnik meg.</w:t>
      </w:r>
      <w:r w:rsidR="00727615" w:rsidRPr="008E508A">
        <w:t xml:space="preserve"> A termék tulajdonjoga a vételár </w:t>
      </w:r>
      <w:r w:rsidR="00164924">
        <w:t>Eladó</w:t>
      </w:r>
      <w:r w:rsidR="00727615" w:rsidRPr="008E508A">
        <w:t xml:space="preserve"> felé történő teljesítéséig</w:t>
      </w:r>
      <w:r w:rsidR="00164924">
        <w:t xml:space="preserve"> az Eladó</w:t>
      </w:r>
      <w:r w:rsidR="00727615" w:rsidRPr="008E508A">
        <w:t xml:space="preserve">t illeti. </w:t>
      </w:r>
    </w:p>
    <w:p w14:paraId="50F32FE7" w14:textId="52D28520" w:rsidR="008067B6" w:rsidRPr="008E508A" w:rsidRDefault="00164924" w:rsidP="008E508A">
      <w:pPr>
        <w:pStyle w:val="Cmsor2"/>
        <w:numPr>
          <w:ilvl w:val="0"/>
          <w:numId w:val="2"/>
        </w:numPr>
        <w:jc w:val="both"/>
        <w:rPr>
          <w:rFonts w:cs="Times New Roman"/>
          <w:sz w:val="24"/>
          <w:szCs w:val="24"/>
        </w:rPr>
      </w:pPr>
      <w:bookmarkStart w:id="5" w:name="_Toc58860537"/>
      <w:bookmarkStart w:id="6" w:name="_Toc58860601"/>
      <w:bookmarkStart w:id="7" w:name="_Toc58914050"/>
      <w:r>
        <w:rPr>
          <w:rFonts w:cs="Times New Roman"/>
          <w:sz w:val="24"/>
          <w:szCs w:val="24"/>
        </w:rPr>
        <w:t xml:space="preserve"> </w:t>
      </w:r>
      <w:bookmarkStart w:id="8" w:name="_Toc63097997"/>
      <w:r>
        <w:rPr>
          <w:rFonts w:cs="Times New Roman"/>
          <w:sz w:val="24"/>
          <w:szCs w:val="24"/>
        </w:rPr>
        <w:t>Az Eladó</w:t>
      </w:r>
      <w:r w:rsidR="008067B6" w:rsidRPr="008E508A">
        <w:rPr>
          <w:rFonts w:cs="Times New Roman"/>
          <w:sz w:val="24"/>
          <w:szCs w:val="24"/>
        </w:rPr>
        <w:t xml:space="preserve"> adatai:</w:t>
      </w:r>
      <w:bookmarkEnd w:id="5"/>
      <w:bookmarkEnd w:id="6"/>
      <w:bookmarkEnd w:id="7"/>
      <w:bookmarkEnd w:id="8"/>
    </w:p>
    <w:tbl>
      <w:tblPr>
        <w:tblStyle w:val="Rcsostblzat"/>
        <w:tblW w:w="9920" w:type="dxa"/>
        <w:tblInd w:w="-430" w:type="dxa"/>
        <w:tblLook w:val="04A0" w:firstRow="1" w:lastRow="0" w:firstColumn="1" w:lastColumn="0" w:noHBand="0" w:noVBand="1"/>
      </w:tblPr>
      <w:tblGrid>
        <w:gridCol w:w="4668"/>
        <w:gridCol w:w="5252"/>
      </w:tblGrid>
      <w:tr w:rsidR="008067B6" w:rsidRPr="008E508A" w14:paraId="7AB81650" w14:textId="77777777" w:rsidTr="00881C35">
        <w:tc>
          <w:tcPr>
            <w:tcW w:w="4668" w:type="dxa"/>
          </w:tcPr>
          <w:p w14:paraId="1C8181C5"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(E</w:t>
            </w:r>
            <w:r w:rsidRPr="008E508A">
              <w:t>ladó) c</w:t>
            </w:r>
            <w:r w:rsidRPr="008E508A">
              <w:rPr>
                <w:color w:val="000000" w:themeColor="text1"/>
              </w:rPr>
              <w:t>ég neve</w:t>
            </w:r>
          </w:p>
        </w:tc>
        <w:tc>
          <w:tcPr>
            <w:tcW w:w="5252" w:type="dxa"/>
          </w:tcPr>
          <w:p w14:paraId="2F5C15AB"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Aranykereszt Patika Bt.</w:t>
            </w:r>
          </w:p>
        </w:tc>
      </w:tr>
      <w:tr w:rsidR="008067B6" w:rsidRPr="008E508A" w14:paraId="051C85D7" w14:textId="77777777" w:rsidTr="00881C35">
        <w:tc>
          <w:tcPr>
            <w:tcW w:w="4668" w:type="dxa"/>
          </w:tcPr>
          <w:p w14:paraId="033CE910"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Székhely/levelezési cím</w:t>
            </w:r>
          </w:p>
        </w:tc>
        <w:tc>
          <w:tcPr>
            <w:tcW w:w="5252" w:type="dxa"/>
          </w:tcPr>
          <w:p w14:paraId="52C5B0CD"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4400 Nyíregyháza, </w:t>
            </w:r>
            <w:proofErr w:type="spellStart"/>
            <w:r w:rsidRPr="008E508A">
              <w:rPr>
                <w:color w:val="000000" w:themeColor="text1"/>
              </w:rPr>
              <w:t>Hatzel</w:t>
            </w:r>
            <w:proofErr w:type="spellEnd"/>
            <w:r w:rsidRPr="008E508A">
              <w:rPr>
                <w:color w:val="000000" w:themeColor="text1"/>
              </w:rPr>
              <w:t xml:space="preserve"> tér 1.</w:t>
            </w:r>
          </w:p>
        </w:tc>
      </w:tr>
      <w:tr w:rsidR="008067B6" w:rsidRPr="008E508A" w14:paraId="36EDFD21" w14:textId="77777777" w:rsidTr="00881C35">
        <w:tc>
          <w:tcPr>
            <w:tcW w:w="4668" w:type="dxa"/>
          </w:tcPr>
          <w:p w14:paraId="324739A9"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Kiállító Hatóság</w:t>
            </w:r>
          </w:p>
        </w:tc>
        <w:tc>
          <w:tcPr>
            <w:tcW w:w="5252" w:type="dxa"/>
          </w:tcPr>
          <w:p w14:paraId="717BD6D7"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Nyíregyházai Törvényszék Cégbírósága</w:t>
            </w:r>
          </w:p>
        </w:tc>
      </w:tr>
      <w:tr w:rsidR="008067B6" w:rsidRPr="008E508A" w14:paraId="110B1961" w14:textId="77777777" w:rsidTr="00881C35">
        <w:tc>
          <w:tcPr>
            <w:tcW w:w="4668" w:type="dxa"/>
          </w:tcPr>
          <w:p w14:paraId="63149AC0"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Nyilvántartási szám</w:t>
            </w:r>
          </w:p>
        </w:tc>
        <w:tc>
          <w:tcPr>
            <w:tcW w:w="5252" w:type="dxa"/>
          </w:tcPr>
          <w:p w14:paraId="2881A7B2"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Cg.15-06-083634</w:t>
            </w:r>
          </w:p>
        </w:tc>
      </w:tr>
      <w:tr w:rsidR="008067B6" w:rsidRPr="008E508A" w14:paraId="1D6819E8" w14:textId="77777777" w:rsidTr="00881C35">
        <w:tc>
          <w:tcPr>
            <w:tcW w:w="4668" w:type="dxa"/>
          </w:tcPr>
          <w:p w14:paraId="71D95D2D"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Adószám</w:t>
            </w:r>
          </w:p>
        </w:tc>
        <w:tc>
          <w:tcPr>
            <w:tcW w:w="5252" w:type="dxa"/>
          </w:tcPr>
          <w:p w14:paraId="3AD8775E"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25670806-2-15</w:t>
            </w:r>
          </w:p>
        </w:tc>
      </w:tr>
      <w:tr w:rsidR="008067B6" w:rsidRPr="008E508A" w14:paraId="255B4C50" w14:textId="77777777" w:rsidTr="00881C35">
        <w:tc>
          <w:tcPr>
            <w:tcW w:w="4668" w:type="dxa"/>
          </w:tcPr>
          <w:p w14:paraId="3DB69B12"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Közösségi adószám</w:t>
            </w:r>
          </w:p>
        </w:tc>
        <w:tc>
          <w:tcPr>
            <w:tcW w:w="5252" w:type="dxa"/>
          </w:tcPr>
          <w:p w14:paraId="2167C773"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HU25670806</w:t>
            </w:r>
          </w:p>
        </w:tc>
      </w:tr>
      <w:tr w:rsidR="008067B6" w:rsidRPr="008E508A" w14:paraId="00E2A7BE" w14:textId="77777777" w:rsidTr="00881C35">
        <w:tc>
          <w:tcPr>
            <w:tcW w:w="4668" w:type="dxa"/>
          </w:tcPr>
          <w:p w14:paraId="3A8B621E"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Bankszámlaszám</w:t>
            </w:r>
          </w:p>
        </w:tc>
        <w:tc>
          <w:tcPr>
            <w:tcW w:w="5252" w:type="dxa"/>
          </w:tcPr>
          <w:p w14:paraId="103FF690"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11744003-21374522</w:t>
            </w:r>
          </w:p>
        </w:tc>
      </w:tr>
      <w:tr w:rsidR="008067B6" w:rsidRPr="008E508A" w14:paraId="5F5E7951" w14:textId="77777777" w:rsidTr="00881C35">
        <w:tc>
          <w:tcPr>
            <w:tcW w:w="4668" w:type="dxa"/>
          </w:tcPr>
          <w:p w14:paraId="1249C4B2"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Számlavezető pénzintézet neve</w:t>
            </w:r>
          </w:p>
        </w:tc>
        <w:tc>
          <w:tcPr>
            <w:tcW w:w="5252" w:type="dxa"/>
          </w:tcPr>
          <w:p w14:paraId="330B9BA3"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OTP Bank</w:t>
            </w:r>
          </w:p>
        </w:tc>
      </w:tr>
      <w:tr w:rsidR="008067B6" w:rsidRPr="008E508A" w14:paraId="3CFA640C" w14:textId="77777777" w:rsidTr="00881C35">
        <w:tc>
          <w:tcPr>
            <w:tcW w:w="4668" w:type="dxa"/>
          </w:tcPr>
          <w:p w14:paraId="46610A5B"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Weboldal</w:t>
            </w:r>
          </w:p>
        </w:tc>
        <w:tc>
          <w:tcPr>
            <w:tcW w:w="5252" w:type="dxa"/>
          </w:tcPr>
          <w:p w14:paraId="13D712D6"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http://emus.hu</w:t>
            </w:r>
          </w:p>
        </w:tc>
      </w:tr>
      <w:tr w:rsidR="008067B6" w:rsidRPr="008E508A" w14:paraId="14FBA024" w14:textId="77777777" w:rsidTr="00881C35">
        <w:tc>
          <w:tcPr>
            <w:tcW w:w="4668" w:type="dxa"/>
          </w:tcPr>
          <w:p w14:paraId="6CDD0510"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E-mail/elektronikus ügyfélszolgálat</w:t>
            </w:r>
          </w:p>
        </w:tc>
        <w:tc>
          <w:tcPr>
            <w:tcW w:w="5252" w:type="dxa"/>
          </w:tcPr>
          <w:p w14:paraId="76181572"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info@emus.hu</w:t>
            </w:r>
          </w:p>
        </w:tc>
      </w:tr>
      <w:tr w:rsidR="008067B6" w:rsidRPr="008E508A" w14:paraId="62D5A9BF" w14:textId="77777777" w:rsidTr="00881C35">
        <w:tc>
          <w:tcPr>
            <w:tcW w:w="4668" w:type="dxa"/>
          </w:tcPr>
          <w:p w14:paraId="143B43F2"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 xml:space="preserve">Telefonos ügyfélszolgálat </w:t>
            </w:r>
          </w:p>
        </w:tc>
        <w:tc>
          <w:tcPr>
            <w:tcW w:w="5252" w:type="dxa"/>
          </w:tcPr>
          <w:p w14:paraId="40AA5D9A"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06-70-323-1278</w:t>
            </w:r>
          </w:p>
        </w:tc>
      </w:tr>
      <w:tr w:rsidR="008067B6" w:rsidRPr="008E508A" w14:paraId="10F3523F" w14:textId="77777777" w:rsidTr="00881C35">
        <w:tc>
          <w:tcPr>
            <w:tcW w:w="4668" w:type="dxa"/>
          </w:tcPr>
          <w:p w14:paraId="39DDE532" w14:textId="77777777" w:rsidR="008067B6" w:rsidRPr="008E508A" w:rsidRDefault="008067B6" w:rsidP="008E508A">
            <w:pPr>
              <w:pStyle w:val="NormlWeb"/>
              <w:tabs>
                <w:tab w:val="left" w:pos="10200"/>
              </w:tabs>
              <w:spacing w:beforeAutospacing="0" w:afterAutospacing="0"/>
              <w:ind w:left="284"/>
              <w:contextualSpacing/>
              <w:jc w:val="both"/>
              <w:rPr>
                <w:color w:val="000000" w:themeColor="text1"/>
              </w:rPr>
            </w:pPr>
            <w:r w:rsidRPr="008E508A">
              <w:rPr>
                <w:color w:val="000000" w:themeColor="text1"/>
              </w:rPr>
              <w:t>Statisztikai számjel</w:t>
            </w:r>
          </w:p>
        </w:tc>
        <w:tc>
          <w:tcPr>
            <w:tcW w:w="5252" w:type="dxa"/>
          </w:tcPr>
          <w:p w14:paraId="10AE7CB8" w14:textId="77777777" w:rsidR="008067B6" w:rsidRPr="008E508A" w:rsidRDefault="008067B6" w:rsidP="008E508A">
            <w:pPr>
              <w:pStyle w:val="NormlWeb"/>
              <w:tabs>
                <w:tab w:val="left" w:pos="10200"/>
              </w:tabs>
              <w:spacing w:beforeAutospacing="0" w:afterAutospacing="0"/>
              <w:contextualSpacing/>
              <w:jc w:val="both"/>
              <w:rPr>
                <w:color w:val="000000" w:themeColor="text1"/>
              </w:rPr>
            </w:pPr>
            <w:r w:rsidRPr="008E508A">
              <w:rPr>
                <w:color w:val="000000" w:themeColor="text1"/>
              </w:rPr>
              <w:t xml:space="preserve"> 25670806-4773-117-15</w:t>
            </w:r>
          </w:p>
        </w:tc>
      </w:tr>
    </w:tbl>
    <w:p w14:paraId="61A70597" w14:textId="77777777" w:rsidR="008067B6" w:rsidRPr="008E508A" w:rsidRDefault="008067B6" w:rsidP="008E508A">
      <w:pPr>
        <w:shd w:val="clear" w:color="auto" w:fill="FFFFFF"/>
        <w:jc w:val="both"/>
        <w:rPr>
          <w:color w:val="484848"/>
        </w:rPr>
      </w:pPr>
    </w:p>
    <w:p w14:paraId="5F8E4F5D" w14:textId="77777777" w:rsidR="008067B6" w:rsidRPr="008E508A" w:rsidRDefault="008067B6" w:rsidP="008E508A">
      <w:pPr>
        <w:pStyle w:val="Cmsor2"/>
        <w:numPr>
          <w:ilvl w:val="0"/>
          <w:numId w:val="0"/>
        </w:numPr>
        <w:ind w:left="720" w:hanging="720"/>
        <w:jc w:val="both"/>
        <w:rPr>
          <w:rFonts w:cs="Times New Roman"/>
          <w:sz w:val="24"/>
          <w:szCs w:val="24"/>
        </w:rPr>
      </w:pPr>
      <w:bookmarkStart w:id="9" w:name="_Toc63097998"/>
      <w:r w:rsidRPr="008E508A">
        <w:rPr>
          <w:rFonts w:cs="Times New Roman"/>
          <w:sz w:val="24"/>
          <w:szCs w:val="24"/>
        </w:rPr>
        <w:t>Domain és tárhely szolgáltató adatai:</w:t>
      </w:r>
      <w:bookmarkEnd w:id="9"/>
    </w:p>
    <w:p w14:paraId="718796FF" w14:textId="77777777" w:rsidR="008067B6" w:rsidRPr="008E508A" w:rsidRDefault="008067B6" w:rsidP="008E508A">
      <w:pPr>
        <w:shd w:val="clear" w:color="auto" w:fill="FFFFFF"/>
        <w:jc w:val="both"/>
        <w:rPr>
          <w:color w:val="000000" w:themeColor="text1"/>
        </w:rPr>
      </w:pPr>
      <w:r w:rsidRPr="008E508A">
        <w:rPr>
          <w:color w:val="000000" w:themeColor="text1"/>
        </w:rPr>
        <w:t>Bere-Net Kft.</w:t>
      </w:r>
    </w:p>
    <w:p w14:paraId="79B8AA45" w14:textId="77777777" w:rsidR="008067B6" w:rsidRPr="008E508A" w:rsidRDefault="008067B6" w:rsidP="008E508A">
      <w:pPr>
        <w:shd w:val="clear" w:color="auto" w:fill="FFFFFF"/>
        <w:jc w:val="both"/>
        <w:rPr>
          <w:color w:val="000000" w:themeColor="text1"/>
        </w:rPr>
      </w:pPr>
      <w:r w:rsidRPr="008E508A">
        <w:rPr>
          <w:color w:val="000000" w:themeColor="text1"/>
        </w:rPr>
        <w:t>Székhely: 4611 Jéke, Táncsics út 8.,</w:t>
      </w:r>
    </w:p>
    <w:p w14:paraId="3C69202A" w14:textId="77777777" w:rsidR="008067B6" w:rsidRPr="008E508A" w:rsidRDefault="008067B6" w:rsidP="008E508A">
      <w:pPr>
        <w:shd w:val="clear" w:color="auto" w:fill="FFFFFF"/>
        <w:jc w:val="both"/>
        <w:rPr>
          <w:color w:val="000000" w:themeColor="text1"/>
        </w:rPr>
      </w:pPr>
      <w:r w:rsidRPr="008E508A">
        <w:rPr>
          <w:color w:val="000000" w:themeColor="text1"/>
        </w:rPr>
        <w:t>cégjegyzékszám: 15 09 078137</w:t>
      </w:r>
    </w:p>
    <w:p w14:paraId="30CD42DD" w14:textId="06D6B77F" w:rsidR="008067B6" w:rsidRPr="008E508A" w:rsidRDefault="008067B6" w:rsidP="008E508A">
      <w:pPr>
        <w:shd w:val="clear" w:color="auto" w:fill="FFFFFF"/>
        <w:jc w:val="both"/>
        <w:rPr>
          <w:color w:val="000000" w:themeColor="text1"/>
        </w:rPr>
      </w:pPr>
      <w:r w:rsidRPr="008E508A">
        <w:rPr>
          <w:color w:val="000000" w:themeColor="text1"/>
        </w:rPr>
        <w:t>e-mail: </w:t>
      </w:r>
      <w:hyperlink r:id="rId8" w:tgtFrame="_blank" w:history="1">
        <w:r w:rsidRPr="008E508A">
          <w:rPr>
            <w:rStyle w:val="Hiperhivatkozs"/>
            <w:rFonts w:eastAsiaTheme="majorEastAsia"/>
            <w:color w:val="000000" w:themeColor="text1"/>
            <w:u w:val="none"/>
          </w:rPr>
          <w:t>info@forweb.hu</w:t>
        </w:r>
      </w:hyperlink>
    </w:p>
    <w:p w14:paraId="4D8ADE7E" w14:textId="77777777" w:rsidR="008067B6" w:rsidRPr="008E508A" w:rsidRDefault="008067B6" w:rsidP="008E508A">
      <w:pPr>
        <w:pStyle w:val="Cmsor2"/>
        <w:numPr>
          <w:ilvl w:val="0"/>
          <w:numId w:val="0"/>
        </w:numPr>
        <w:ind w:left="720" w:hanging="720"/>
        <w:jc w:val="both"/>
        <w:rPr>
          <w:rFonts w:cs="Times New Roman"/>
          <w:sz w:val="24"/>
          <w:szCs w:val="24"/>
        </w:rPr>
      </w:pPr>
      <w:bookmarkStart w:id="10" w:name="_Toc49229573"/>
      <w:bookmarkStart w:id="11" w:name="_Toc63097999"/>
      <w:r w:rsidRPr="008E508A">
        <w:rPr>
          <w:rFonts w:cs="Times New Roman"/>
          <w:sz w:val="24"/>
          <w:szCs w:val="24"/>
        </w:rPr>
        <w:t xml:space="preserve">Kiszállítást végző </w:t>
      </w:r>
      <w:proofErr w:type="spellStart"/>
      <w:r w:rsidRPr="008E508A">
        <w:rPr>
          <w:rFonts w:cs="Times New Roman"/>
          <w:sz w:val="24"/>
          <w:szCs w:val="24"/>
        </w:rPr>
        <w:t>partenerek</w:t>
      </w:r>
      <w:proofErr w:type="spellEnd"/>
      <w:r w:rsidRPr="008E508A">
        <w:rPr>
          <w:rFonts w:cs="Times New Roman"/>
          <w:sz w:val="24"/>
          <w:szCs w:val="24"/>
        </w:rPr>
        <w:t>:</w:t>
      </w:r>
      <w:bookmarkEnd w:id="10"/>
      <w:bookmarkEnd w:id="11"/>
      <w:r w:rsidRPr="008E508A">
        <w:rPr>
          <w:rFonts w:cs="Times New Roman"/>
          <w:sz w:val="24"/>
          <w:szCs w:val="24"/>
        </w:rPr>
        <w:t xml:space="preserve"> </w:t>
      </w:r>
    </w:p>
    <w:p w14:paraId="6386692E" w14:textId="77777777" w:rsidR="008067B6" w:rsidRPr="008E508A" w:rsidRDefault="008067B6" w:rsidP="008E508A">
      <w:pPr>
        <w:jc w:val="both"/>
        <w:rPr>
          <w:b/>
        </w:rPr>
      </w:pPr>
      <w:r w:rsidRPr="008E508A">
        <w:rPr>
          <w:b/>
        </w:rPr>
        <w:t xml:space="preserve">Magyar Posta Zártkörűen Működő Részvénytársaság </w:t>
      </w:r>
    </w:p>
    <w:p w14:paraId="367DE8A5" w14:textId="77777777" w:rsidR="008067B6" w:rsidRPr="008E508A" w:rsidRDefault="008067B6" w:rsidP="008E508A">
      <w:pPr>
        <w:jc w:val="both"/>
      </w:pPr>
      <w:r w:rsidRPr="008E508A">
        <w:t xml:space="preserve">Székhelye: Budapest, 1138 Budapest, Dunavirág utca 2-6. </w:t>
      </w:r>
    </w:p>
    <w:p w14:paraId="1752E11A" w14:textId="77777777" w:rsidR="008067B6" w:rsidRPr="008E508A" w:rsidRDefault="008067B6" w:rsidP="008E508A">
      <w:pPr>
        <w:jc w:val="both"/>
      </w:pPr>
      <w:r w:rsidRPr="008E508A">
        <w:t>Postacíme: Budapest 1540 Cégjegyzékszám: 01-10-042463</w:t>
      </w:r>
    </w:p>
    <w:p w14:paraId="61927025" w14:textId="77777777" w:rsidR="008067B6" w:rsidRPr="008E508A" w:rsidRDefault="008067B6" w:rsidP="008E508A">
      <w:pPr>
        <w:jc w:val="both"/>
      </w:pPr>
      <w:r w:rsidRPr="008E508A">
        <w:t>Személyes ügyfélfogadás 1101 Budapest, Üllői út 114-116.</w:t>
      </w:r>
    </w:p>
    <w:p w14:paraId="49E52324" w14:textId="77777777" w:rsidR="008067B6" w:rsidRPr="008E508A" w:rsidRDefault="008067B6" w:rsidP="008E508A">
      <w:pPr>
        <w:jc w:val="both"/>
      </w:pPr>
      <w:r w:rsidRPr="008E508A">
        <w:t>Telefonszám 06-1-767-8282</w:t>
      </w:r>
    </w:p>
    <w:p w14:paraId="7502F02D" w14:textId="764A3E7A" w:rsidR="008067B6" w:rsidRPr="008E508A" w:rsidRDefault="008067B6" w:rsidP="008E508A">
      <w:pPr>
        <w:jc w:val="both"/>
        <w:rPr>
          <w:rStyle w:val="Hiperhivatkozs"/>
        </w:rPr>
      </w:pPr>
      <w:r w:rsidRPr="008E508A">
        <w:t xml:space="preserve">E-mail </w:t>
      </w:r>
      <w:hyperlink r:id="rId9" w:history="1">
        <w:r w:rsidRPr="008E508A">
          <w:rPr>
            <w:rStyle w:val="Hiperhivatkozs"/>
          </w:rPr>
          <w:t>ugyfelszolgalat@posta.hu</w:t>
        </w:r>
      </w:hyperlink>
    </w:p>
    <w:p w14:paraId="0CC4DBAC" w14:textId="77777777" w:rsidR="008067B6" w:rsidRPr="008E508A" w:rsidRDefault="008067B6" w:rsidP="008E508A">
      <w:pPr>
        <w:jc w:val="both"/>
        <w:rPr>
          <w:rStyle w:val="Hiperhivatkozs"/>
          <w:color w:val="000000" w:themeColor="text1"/>
        </w:rPr>
      </w:pPr>
    </w:p>
    <w:p w14:paraId="772C098E" w14:textId="77777777" w:rsidR="008067B6" w:rsidRPr="008E508A" w:rsidRDefault="008067B6" w:rsidP="008E508A">
      <w:pPr>
        <w:jc w:val="both"/>
        <w:rPr>
          <w:rStyle w:val="Hiperhivatkozs"/>
          <w:b/>
          <w:color w:val="000000" w:themeColor="text1"/>
          <w:u w:val="none"/>
        </w:rPr>
      </w:pPr>
      <w:r w:rsidRPr="008E508A">
        <w:rPr>
          <w:rStyle w:val="Hiperhivatkozs"/>
          <w:b/>
          <w:color w:val="000000" w:themeColor="text1"/>
          <w:u w:val="none"/>
        </w:rPr>
        <w:t xml:space="preserve">GLS General </w:t>
      </w:r>
      <w:proofErr w:type="spellStart"/>
      <w:r w:rsidRPr="008E508A">
        <w:rPr>
          <w:rStyle w:val="Hiperhivatkozs"/>
          <w:b/>
          <w:color w:val="000000" w:themeColor="text1"/>
          <w:u w:val="none"/>
        </w:rPr>
        <w:t>Logistics</w:t>
      </w:r>
      <w:proofErr w:type="spellEnd"/>
      <w:r w:rsidRPr="008E508A">
        <w:rPr>
          <w:rStyle w:val="Hiperhivatkozs"/>
          <w:b/>
          <w:color w:val="000000" w:themeColor="text1"/>
          <w:u w:val="none"/>
        </w:rPr>
        <w:t xml:space="preserve"> Systems Hungary Csomag-Logisztikai Kft.</w:t>
      </w:r>
    </w:p>
    <w:p w14:paraId="6F779600" w14:textId="77777777" w:rsidR="008067B6" w:rsidRPr="008E508A" w:rsidRDefault="008067B6" w:rsidP="008E508A">
      <w:pPr>
        <w:jc w:val="both"/>
        <w:rPr>
          <w:rStyle w:val="Hiperhivatkozs"/>
          <w:b/>
          <w:color w:val="000000" w:themeColor="text1"/>
          <w:u w:val="none"/>
        </w:rPr>
      </w:pPr>
      <w:r w:rsidRPr="008E508A">
        <w:rPr>
          <w:rStyle w:val="Hiperhivatkozs"/>
          <w:color w:val="000000" w:themeColor="text1"/>
          <w:u w:val="none"/>
        </w:rPr>
        <w:lastRenderedPageBreak/>
        <w:t>Székhely: 2351 Alsónémedi</w:t>
      </w:r>
    </w:p>
    <w:p w14:paraId="59C2834C" w14:textId="77777777" w:rsidR="008067B6" w:rsidRPr="008E508A" w:rsidRDefault="008067B6" w:rsidP="008E508A">
      <w:pPr>
        <w:jc w:val="both"/>
        <w:rPr>
          <w:rStyle w:val="Hiperhivatkozs"/>
          <w:color w:val="000000" w:themeColor="text1"/>
          <w:u w:val="none"/>
        </w:rPr>
      </w:pPr>
      <w:r w:rsidRPr="008E508A">
        <w:rPr>
          <w:rStyle w:val="Hiperhivatkozs"/>
          <w:color w:val="000000" w:themeColor="text1"/>
          <w:u w:val="none"/>
        </w:rPr>
        <w:t>GLS Európa u. 2.</w:t>
      </w:r>
    </w:p>
    <w:p w14:paraId="1633D9D9" w14:textId="77777777" w:rsidR="008067B6" w:rsidRPr="008E508A" w:rsidRDefault="008067B6" w:rsidP="008E508A">
      <w:pPr>
        <w:jc w:val="both"/>
        <w:rPr>
          <w:rStyle w:val="Hiperhivatkozs"/>
          <w:u w:val="none"/>
        </w:rPr>
      </w:pPr>
      <w:r w:rsidRPr="008E508A">
        <w:rPr>
          <w:rStyle w:val="Hiperhivatkozs"/>
          <w:color w:val="000000" w:themeColor="text1"/>
          <w:u w:val="none"/>
        </w:rPr>
        <w:t xml:space="preserve">e-mail: </w:t>
      </w:r>
      <w:r w:rsidRPr="008E508A">
        <w:rPr>
          <w:rStyle w:val="Hiperhivatkozs"/>
          <w:u w:val="none"/>
        </w:rPr>
        <w:t>info@gls-hungary.com</w:t>
      </w:r>
    </w:p>
    <w:p w14:paraId="5E390823" w14:textId="77777777" w:rsidR="008067B6" w:rsidRPr="008E508A" w:rsidRDefault="008067B6" w:rsidP="008E508A">
      <w:pPr>
        <w:jc w:val="both"/>
        <w:rPr>
          <w:rStyle w:val="Hiperhivatkozs"/>
          <w:color w:val="000000" w:themeColor="text1"/>
          <w:u w:val="none"/>
        </w:rPr>
      </w:pPr>
      <w:r w:rsidRPr="008E508A">
        <w:rPr>
          <w:rStyle w:val="Hiperhivatkozs"/>
          <w:color w:val="000000" w:themeColor="text1"/>
          <w:u w:val="none"/>
        </w:rPr>
        <w:t>Cégjegyzékszám: 13-09-111755</w:t>
      </w:r>
    </w:p>
    <w:p w14:paraId="4CFA0A4B" w14:textId="77777777" w:rsidR="008067B6" w:rsidRPr="008E508A" w:rsidRDefault="008067B6" w:rsidP="008E508A">
      <w:pPr>
        <w:jc w:val="both"/>
        <w:rPr>
          <w:rStyle w:val="Hiperhivatkozs"/>
          <w:color w:val="000000" w:themeColor="text1"/>
          <w:u w:val="none"/>
        </w:rPr>
      </w:pPr>
      <w:r w:rsidRPr="008E508A">
        <w:rPr>
          <w:rStyle w:val="Hiperhivatkozs"/>
          <w:color w:val="000000" w:themeColor="text1"/>
          <w:u w:val="none"/>
        </w:rPr>
        <w:t>Adószám: 12369410-2-44</w:t>
      </w:r>
    </w:p>
    <w:p w14:paraId="2F69C872" w14:textId="77777777" w:rsidR="008067B6" w:rsidRPr="008E508A" w:rsidRDefault="008067B6" w:rsidP="008E508A">
      <w:pPr>
        <w:jc w:val="both"/>
        <w:rPr>
          <w:rStyle w:val="Hiperhivatkozs"/>
          <w:color w:val="000000" w:themeColor="text1"/>
          <w:u w:val="none"/>
        </w:rPr>
      </w:pPr>
      <w:r w:rsidRPr="008E508A">
        <w:rPr>
          <w:rStyle w:val="Hiperhivatkozs"/>
          <w:color w:val="000000" w:themeColor="text1"/>
          <w:u w:val="none"/>
        </w:rPr>
        <w:t>Közösségi adószám: HU12369410</w:t>
      </w:r>
    </w:p>
    <w:p w14:paraId="083B9828" w14:textId="77777777" w:rsidR="008067B6" w:rsidRPr="008E508A" w:rsidRDefault="008067B6" w:rsidP="008E508A">
      <w:pPr>
        <w:jc w:val="both"/>
        <w:rPr>
          <w:rStyle w:val="Hiperhivatkozs"/>
          <w:color w:val="000000" w:themeColor="text1"/>
          <w:u w:val="none"/>
        </w:rPr>
      </w:pPr>
      <w:r w:rsidRPr="008E508A">
        <w:rPr>
          <w:rStyle w:val="Hiperhivatkozs"/>
          <w:color w:val="000000" w:themeColor="text1"/>
          <w:u w:val="none"/>
        </w:rPr>
        <w:t>Telefon: +36 1 802 0265</w:t>
      </w:r>
    </w:p>
    <w:p w14:paraId="1515429A" w14:textId="194BC921" w:rsidR="008067B6" w:rsidRPr="008E508A" w:rsidRDefault="008067B6" w:rsidP="008E508A">
      <w:pPr>
        <w:jc w:val="both"/>
        <w:rPr>
          <w:rStyle w:val="Hiperhivatkozs"/>
          <w:color w:val="000000" w:themeColor="text1"/>
          <w:u w:val="none"/>
        </w:rPr>
      </w:pPr>
      <w:r w:rsidRPr="008E508A">
        <w:rPr>
          <w:rStyle w:val="Hiperhivatkozs"/>
          <w:color w:val="000000" w:themeColor="text1"/>
          <w:u w:val="none"/>
        </w:rPr>
        <w:t>Mobil: +36 20 890-0660</w:t>
      </w:r>
    </w:p>
    <w:p w14:paraId="6BA8BA60" w14:textId="77777777" w:rsidR="008067B6" w:rsidRPr="008E508A" w:rsidRDefault="008067B6" w:rsidP="008E508A">
      <w:pPr>
        <w:pStyle w:val="Cmsor2"/>
        <w:numPr>
          <w:ilvl w:val="0"/>
          <w:numId w:val="0"/>
        </w:numPr>
        <w:ind w:left="720" w:hanging="720"/>
        <w:jc w:val="both"/>
        <w:rPr>
          <w:rFonts w:cs="Times New Roman"/>
          <w:sz w:val="24"/>
          <w:szCs w:val="24"/>
        </w:rPr>
      </w:pPr>
      <w:bookmarkStart w:id="12" w:name="_Toc49229574"/>
      <w:bookmarkStart w:id="13" w:name="_Toc63098000"/>
      <w:r w:rsidRPr="008E508A">
        <w:rPr>
          <w:rFonts w:cs="Times New Roman"/>
          <w:sz w:val="24"/>
          <w:szCs w:val="24"/>
        </w:rPr>
        <w:t>Online fizetési szolgáltató</w:t>
      </w:r>
      <w:bookmarkEnd w:id="12"/>
      <w:bookmarkEnd w:id="13"/>
    </w:p>
    <w:p w14:paraId="4302EA10" w14:textId="77777777" w:rsidR="008067B6" w:rsidRPr="008E508A" w:rsidRDefault="008067B6" w:rsidP="008E508A">
      <w:pPr>
        <w:jc w:val="both"/>
        <w:rPr>
          <w:rStyle w:val="Hiperhivatkozs"/>
          <w:b/>
          <w:color w:val="000000" w:themeColor="text1"/>
        </w:rPr>
      </w:pPr>
      <w:r w:rsidRPr="008E508A">
        <w:rPr>
          <w:rStyle w:val="Hiperhivatkozs"/>
          <w:b/>
          <w:color w:val="000000" w:themeColor="text1"/>
        </w:rPr>
        <w:t xml:space="preserve">A </w:t>
      </w:r>
      <w:proofErr w:type="spellStart"/>
      <w:r w:rsidRPr="008E508A">
        <w:rPr>
          <w:rStyle w:val="Hiperhivatkozs"/>
          <w:b/>
          <w:color w:val="000000" w:themeColor="text1"/>
        </w:rPr>
        <w:t>SimplePay</w:t>
      </w:r>
      <w:proofErr w:type="spellEnd"/>
      <w:r w:rsidRPr="008E508A">
        <w:rPr>
          <w:rStyle w:val="Hiperhivatkozs"/>
          <w:b/>
          <w:color w:val="000000" w:themeColor="text1"/>
        </w:rPr>
        <w:t> szolgáltatást biztosítja:</w:t>
      </w:r>
    </w:p>
    <w:p w14:paraId="61DA44F2" w14:textId="77777777" w:rsidR="008067B6" w:rsidRPr="008E508A" w:rsidRDefault="008067B6" w:rsidP="008E508A">
      <w:pPr>
        <w:jc w:val="both"/>
        <w:rPr>
          <w:rStyle w:val="Hiperhivatkozs"/>
          <w:b/>
          <w:color w:val="000000" w:themeColor="text1"/>
        </w:rPr>
      </w:pPr>
    </w:p>
    <w:p w14:paraId="0D93EFA7" w14:textId="77777777" w:rsidR="008067B6" w:rsidRPr="008E508A" w:rsidRDefault="008067B6" w:rsidP="008E508A">
      <w:pPr>
        <w:pStyle w:val="NormlWeb"/>
        <w:shd w:val="clear" w:color="auto" w:fill="FFFFFF"/>
        <w:spacing w:beforeAutospacing="0" w:afterAutospacing="0"/>
        <w:jc w:val="both"/>
        <w:rPr>
          <w:color w:val="000000"/>
        </w:rPr>
      </w:pPr>
      <w:r w:rsidRPr="008E508A">
        <w:rPr>
          <w:color w:val="000000"/>
        </w:rPr>
        <w:t>Az adatfeldolgozó megnevezése: OTP Mobil Kft.</w:t>
      </w:r>
    </w:p>
    <w:p w14:paraId="7F5D972E" w14:textId="77777777" w:rsidR="008067B6" w:rsidRPr="008E508A" w:rsidRDefault="008067B6" w:rsidP="008E508A">
      <w:pPr>
        <w:pStyle w:val="NormlWeb"/>
        <w:shd w:val="clear" w:color="auto" w:fill="FFFFFF"/>
        <w:spacing w:beforeAutospacing="0" w:afterAutospacing="0"/>
        <w:jc w:val="both"/>
        <w:rPr>
          <w:color w:val="000000"/>
        </w:rPr>
      </w:pPr>
      <w:r w:rsidRPr="008E508A">
        <w:rPr>
          <w:color w:val="000000"/>
        </w:rPr>
        <w:t>Az adatfeldolgozó levelezési címe: 1093 Budapest, Közraktár utca 30-32.</w:t>
      </w:r>
    </w:p>
    <w:p w14:paraId="447DC4C9" w14:textId="77777777" w:rsidR="008067B6" w:rsidRPr="008E508A" w:rsidRDefault="008067B6" w:rsidP="008E508A">
      <w:pPr>
        <w:pStyle w:val="NormlWeb"/>
        <w:shd w:val="clear" w:color="auto" w:fill="FFFFFF"/>
        <w:spacing w:beforeAutospacing="0" w:afterAutospacing="0"/>
        <w:jc w:val="both"/>
        <w:rPr>
          <w:color w:val="000000"/>
        </w:rPr>
      </w:pPr>
      <w:r w:rsidRPr="008E508A">
        <w:rPr>
          <w:color w:val="000000"/>
        </w:rPr>
        <w:t>Az adatfeldolgozó elérhetősége: tel: +36 1/20/30/70 366 6611, e-mail: </w:t>
      </w:r>
      <w:hyperlink r:id="rId10" w:history="1">
        <w:r w:rsidRPr="008E508A">
          <w:rPr>
            <w:rStyle w:val="Hiperhivatkozs"/>
            <w:rFonts w:eastAsiaTheme="majorEastAsia"/>
            <w:color w:val="337AB7"/>
          </w:rPr>
          <w:t>ugyfelszolgalat@simple.hu </w:t>
        </w:r>
      </w:hyperlink>
    </w:p>
    <w:p w14:paraId="27F31D46" w14:textId="77777777" w:rsidR="008067B6" w:rsidRPr="008E508A" w:rsidRDefault="008067B6" w:rsidP="008E508A">
      <w:pPr>
        <w:pStyle w:val="p1"/>
        <w:shd w:val="clear" w:color="auto" w:fill="FFFFFF"/>
        <w:spacing w:before="0" w:beforeAutospacing="0" w:after="0" w:afterAutospacing="0"/>
        <w:jc w:val="both"/>
        <w:rPr>
          <w:color w:val="000000"/>
        </w:rPr>
      </w:pPr>
      <w:r w:rsidRPr="008E508A">
        <w:rPr>
          <w:color w:val="000000"/>
        </w:rPr>
        <w:t xml:space="preserve">Az adatfeldolgozó által végzett adatfeldolgozási tevékenység jellege és célja a </w:t>
      </w:r>
      <w:proofErr w:type="spellStart"/>
      <w:r w:rsidRPr="008E508A">
        <w:rPr>
          <w:color w:val="000000"/>
        </w:rPr>
        <w:t>SimplePay</w:t>
      </w:r>
      <w:proofErr w:type="spellEnd"/>
      <w:r w:rsidRPr="008E508A">
        <w:rPr>
          <w:color w:val="000000"/>
        </w:rPr>
        <w:t xml:space="preserve"> Adatkezelési tájékoztatóban, az alábbi linken tekinthető meg: </w:t>
      </w:r>
      <w:hyperlink r:id="rId11" w:history="1">
        <w:r w:rsidRPr="008E508A">
          <w:rPr>
            <w:rStyle w:val="Hiperhivatkozs"/>
            <w:rFonts w:eastAsiaTheme="majorEastAsia"/>
            <w:color w:val="337AB7"/>
          </w:rPr>
          <w:t>http://simplepay.hu/vasarlo-aff</w:t>
        </w:r>
      </w:hyperlink>
      <w:r w:rsidRPr="008E508A">
        <w:rPr>
          <w:color w:val="000000"/>
        </w:rPr>
        <w:t> </w:t>
      </w:r>
    </w:p>
    <w:p w14:paraId="34B6E07F" w14:textId="77777777" w:rsidR="008067B6" w:rsidRPr="008E508A" w:rsidRDefault="008067B6" w:rsidP="008E508A">
      <w:pPr>
        <w:jc w:val="both"/>
        <w:rPr>
          <w:color w:val="000000" w:themeColor="text1"/>
        </w:rPr>
      </w:pPr>
    </w:p>
    <w:p w14:paraId="66CF2859" w14:textId="77777777" w:rsidR="008067B6" w:rsidRPr="008E508A" w:rsidRDefault="008067B6" w:rsidP="008E508A">
      <w:pPr>
        <w:pStyle w:val="Cmsor2"/>
        <w:numPr>
          <w:ilvl w:val="0"/>
          <w:numId w:val="2"/>
        </w:numPr>
        <w:jc w:val="both"/>
        <w:rPr>
          <w:rFonts w:cs="Times New Roman"/>
          <w:sz w:val="24"/>
          <w:szCs w:val="24"/>
        </w:rPr>
      </w:pPr>
      <w:bookmarkStart w:id="14" w:name="_Toc58860538"/>
      <w:bookmarkStart w:id="15" w:name="_Toc58860602"/>
      <w:bookmarkStart w:id="16" w:name="_Toc58914051"/>
      <w:bookmarkStart w:id="17" w:name="_Toc63098001"/>
      <w:r w:rsidRPr="008E508A">
        <w:rPr>
          <w:rFonts w:cs="Times New Roman"/>
          <w:sz w:val="24"/>
          <w:szCs w:val="24"/>
        </w:rPr>
        <w:t>Megvásárolható termékek köre</w:t>
      </w:r>
      <w:bookmarkEnd w:id="14"/>
      <w:bookmarkEnd w:id="15"/>
      <w:bookmarkEnd w:id="16"/>
      <w:bookmarkEnd w:id="17"/>
    </w:p>
    <w:p w14:paraId="58FE3F85" w14:textId="2B0197F9" w:rsidR="008067B6" w:rsidRPr="008E508A" w:rsidRDefault="008E508A" w:rsidP="008E508A">
      <w:pPr>
        <w:jc w:val="both"/>
        <w:rPr>
          <w:color w:val="000000" w:themeColor="text1"/>
          <w:shd w:val="clear" w:color="auto" w:fill="FFFFFF"/>
        </w:rPr>
      </w:pPr>
      <w:r>
        <w:rPr>
          <w:color w:val="000000" w:themeColor="text1"/>
          <w:shd w:val="clear" w:color="auto" w:fill="FFFFFF"/>
        </w:rPr>
        <w:t xml:space="preserve">A </w:t>
      </w:r>
      <w:r w:rsidR="008067B6" w:rsidRPr="008E508A">
        <w:rPr>
          <w:color w:val="000000" w:themeColor="text1"/>
          <w:shd w:val="clear" w:color="auto" w:fill="FFFFFF"/>
        </w:rPr>
        <w:t xml:space="preserve">Webáruházban a Magyarországon törzskönyvezett, vény nélkül kiadható és közfinanszírozásban nem részesülő gyógyszerek, gyógyszernek nem minősülő gyógyhatású termékek, étrend-kiegészítő termékek, egyéb egészségügyi-, ápolási, diétás élelmiszer termékek, gyógyászati segédeszközök, kozmetikumok és egyéb termékek rendelhetők meg. </w:t>
      </w:r>
    </w:p>
    <w:p w14:paraId="2CD7C4B5" w14:textId="77777777" w:rsidR="008067B6" w:rsidRPr="008E508A" w:rsidRDefault="008067B6" w:rsidP="008E508A">
      <w:pPr>
        <w:pStyle w:val="Cmsor2"/>
        <w:numPr>
          <w:ilvl w:val="0"/>
          <w:numId w:val="2"/>
        </w:numPr>
        <w:jc w:val="both"/>
        <w:rPr>
          <w:rFonts w:cs="Times New Roman"/>
          <w:sz w:val="24"/>
          <w:szCs w:val="24"/>
        </w:rPr>
      </w:pPr>
      <w:bookmarkStart w:id="18" w:name="_Toc51252611"/>
      <w:bookmarkStart w:id="19" w:name="_Toc58860539"/>
      <w:bookmarkStart w:id="20" w:name="_Toc58860603"/>
      <w:bookmarkStart w:id="21" w:name="_Toc58914052"/>
      <w:bookmarkStart w:id="22" w:name="_Toc63098002"/>
      <w:r w:rsidRPr="008E508A">
        <w:rPr>
          <w:rFonts w:cs="Times New Roman"/>
          <w:sz w:val="24"/>
          <w:szCs w:val="24"/>
        </w:rPr>
        <w:t>Árak</w:t>
      </w:r>
      <w:bookmarkEnd w:id="18"/>
      <w:bookmarkEnd w:id="19"/>
      <w:bookmarkEnd w:id="20"/>
      <w:bookmarkEnd w:id="21"/>
      <w:bookmarkEnd w:id="22"/>
    </w:p>
    <w:p w14:paraId="6CA2231A" w14:textId="6F1CD188" w:rsidR="008067B6" w:rsidRPr="008E508A" w:rsidRDefault="008067B6" w:rsidP="008E508A">
      <w:pPr>
        <w:spacing w:beforeAutospacing="1" w:afterAutospacing="1"/>
        <w:jc w:val="both"/>
        <w:rPr>
          <w:bCs/>
        </w:rPr>
      </w:pPr>
      <w:r w:rsidRPr="008E508A">
        <w:rPr>
          <w:bCs/>
        </w:rPr>
        <w:t xml:space="preserve">A Webáruházban feltüntetett eladási árak, illetve egységárak </w:t>
      </w:r>
      <w:r w:rsidR="00DE051D" w:rsidRPr="008E508A">
        <w:rPr>
          <w:bCs/>
        </w:rPr>
        <w:t xml:space="preserve">nettó értékén felül </w:t>
      </w:r>
      <w:r w:rsidRPr="008E508A">
        <w:rPr>
          <w:bCs/>
        </w:rPr>
        <w:t>az általános forgalmi adó összegét tartalmazzák. A</w:t>
      </w:r>
      <w:r w:rsidR="002109DF" w:rsidRPr="008E508A">
        <w:rPr>
          <w:bCs/>
        </w:rPr>
        <w:t>z</w:t>
      </w:r>
      <w:r w:rsidRPr="008E508A">
        <w:rPr>
          <w:bCs/>
        </w:rPr>
        <w:t xml:space="preserve"> árak szállítási költséget </w:t>
      </w:r>
      <w:proofErr w:type="spellStart"/>
      <w:r w:rsidRPr="008E508A">
        <w:rPr>
          <w:bCs/>
        </w:rPr>
        <w:t>nem tartalmaznak</w:t>
      </w:r>
      <w:proofErr w:type="spellEnd"/>
      <w:r w:rsidRPr="008E508A">
        <w:rPr>
          <w:bCs/>
        </w:rPr>
        <w:t xml:space="preserve">. A kosár menü a termékek ára mellett valamennyi felmerülő költséget tartalmaz. </w:t>
      </w:r>
    </w:p>
    <w:p w14:paraId="0AB9A8AE" w14:textId="052923EF" w:rsidR="008067B6" w:rsidRPr="008E508A" w:rsidRDefault="002109DF" w:rsidP="008E508A">
      <w:pPr>
        <w:spacing w:after="150"/>
        <w:jc w:val="both"/>
        <w:rPr>
          <w:bCs/>
          <w:color w:val="000000" w:themeColor="text1"/>
        </w:rPr>
      </w:pPr>
      <w:r w:rsidRPr="008E508A">
        <w:rPr>
          <w:bCs/>
          <w:color w:val="000000" w:themeColor="text1"/>
        </w:rPr>
        <w:t>A</w:t>
      </w:r>
      <w:r w:rsidR="008067B6" w:rsidRPr="008E508A">
        <w:rPr>
          <w:bCs/>
          <w:color w:val="000000" w:themeColor="text1"/>
        </w:rPr>
        <w:t xml:space="preserve"> megrendelésének elfogadása esetén a megrendelésben feltüntetett eladási ár érvényes, abban az esetben is, ha időközben árváltozás történt. </w:t>
      </w:r>
    </w:p>
    <w:p w14:paraId="0F88C2ED" w14:textId="4A530A88" w:rsidR="008067B6" w:rsidRPr="008E508A" w:rsidRDefault="008067B6" w:rsidP="008E508A">
      <w:pPr>
        <w:spacing w:after="150"/>
        <w:jc w:val="both"/>
        <w:rPr>
          <w:bCs/>
          <w:color w:val="000000" w:themeColor="text1"/>
        </w:rPr>
      </w:pPr>
      <w:r w:rsidRPr="008E508A">
        <w:rPr>
          <w:bCs/>
          <w:color w:val="000000" w:themeColor="text1"/>
        </w:rPr>
        <w:t>Külön csomagolási költség</w:t>
      </w:r>
      <w:r w:rsidR="00DE051D" w:rsidRPr="008E508A">
        <w:rPr>
          <w:bCs/>
          <w:color w:val="000000" w:themeColor="text1"/>
        </w:rPr>
        <w:t xml:space="preserve"> a kosár menüben, illetve a termék mellett kerül feltünteté</w:t>
      </w:r>
      <w:r w:rsidR="002109DF" w:rsidRPr="008E508A">
        <w:rPr>
          <w:bCs/>
          <w:color w:val="000000" w:themeColor="text1"/>
        </w:rPr>
        <w:t>s</w:t>
      </w:r>
      <w:r w:rsidR="00DE051D" w:rsidRPr="008E508A">
        <w:rPr>
          <w:bCs/>
          <w:color w:val="000000" w:themeColor="text1"/>
        </w:rPr>
        <w:t>re</w:t>
      </w:r>
      <w:r w:rsidRPr="008E508A">
        <w:rPr>
          <w:bCs/>
          <w:color w:val="000000" w:themeColor="text1"/>
        </w:rPr>
        <w:t xml:space="preserve">. </w:t>
      </w:r>
    </w:p>
    <w:p w14:paraId="0CAABBEB" w14:textId="77777777" w:rsidR="008067B6" w:rsidRPr="008E508A" w:rsidRDefault="008067B6" w:rsidP="008E508A">
      <w:pPr>
        <w:spacing w:after="150"/>
        <w:jc w:val="both"/>
        <w:rPr>
          <w:bCs/>
          <w:color w:val="000000" w:themeColor="text1"/>
        </w:rPr>
      </w:pPr>
      <w:r w:rsidRPr="008E508A">
        <w:rPr>
          <w:bCs/>
          <w:color w:val="000000" w:themeColor="text1"/>
        </w:rPr>
        <w:t xml:space="preserve">A szállítási díjszabás a jelen szerződési feltételek része. </w:t>
      </w:r>
    </w:p>
    <w:p w14:paraId="0CF7D43B" w14:textId="77777777" w:rsidR="008067B6" w:rsidRPr="008E508A" w:rsidRDefault="008067B6" w:rsidP="008E508A">
      <w:pPr>
        <w:pStyle w:val="Cmsor2"/>
        <w:numPr>
          <w:ilvl w:val="0"/>
          <w:numId w:val="2"/>
        </w:numPr>
        <w:jc w:val="both"/>
        <w:rPr>
          <w:rFonts w:cs="Times New Roman"/>
          <w:sz w:val="24"/>
          <w:szCs w:val="24"/>
        </w:rPr>
      </w:pPr>
      <w:bookmarkStart w:id="23" w:name="_Toc58860540"/>
      <w:bookmarkStart w:id="24" w:name="_Toc58860604"/>
      <w:bookmarkStart w:id="25" w:name="_Toc58914053"/>
      <w:bookmarkStart w:id="26" w:name="_Toc63098003"/>
      <w:r w:rsidRPr="008E508A">
        <w:rPr>
          <w:rFonts w:cs="Times New Roman"/>
          <w:sz w:val="24"/>
          <w:szCs w:val="24"/>
        </w:rPr>
        <w:t>Rendelési feltételek</w:t>
      </w:r>
      <w:bookmarkEnd w:id="23"/>
      <w:bookmarkEnd w:id="24"/>
      <w:bookmarkEnd w:id="25"/>
      <w:r w:rsidRPr="008E508A">
        <w:rPr>
          <w:rFonts w:cs="Times New Roman"/>
          <w:sz w:val="24"/>
          <w:szCs w:val="24"/>
        </w:rPr>
        <w:t>, regisztrációval kapcsolatos tudnivalók</w:t>
      </w:r>
      <w:bookmarkEnd w:id="26"/>
    </w:p>
    <w:p w14:paraId="7BB585A1" w14:textId="4A9C9F6D" w:rsidR="008067B6" w:rsidRPr="008E508A" w:rsidRDefault="00DE051D" w:rsidP="008E508A">
      <w:pPr>
        <w:shd w:val="clear" w:color="auto" w:fill="FFFFFF" w:themeFill="background1"/>
        <w:spacing w:beforeAutospacing="1" w:afterAutospacing="1"/>
        <w:jc w:val="both"/>
      </w:pPr>
      <w:r w:rsidRPr="008E508A">
        <w:t xml:space="preserve">A Vevő köteles az első megrendelés kezdeményezése előtt regisztrálnia magát </w:t>
      </w:r>
      <w:r w:rsidR="008E508A">
        <w:t xml:space="preserve">a </w:t>
      </w:r>
      <w:r w:rsidR="008067B6" w:rsidRPr="008E508A">
        <w:t>Webáruházban</w:t>
      </w:r>
      <w:r w:rsidRPr="008E508A">
        <w:t xml:space="preserve">. </w:t>
      </w:r>
      <w:r w:rsidR="002109DF" w:rsidRPr="008E508A">
        <w:t>A Vevő regisztrációját</w:t>
      </w:r>
      <w:r w:rsidR="00164924">
        <w:t>az Eladó</w:t>
      </w:r>
      <w:r w:rsidR="002109DF" w:rsidRPr="008E508A">
        <w:t xml:space="preserve"> visszaigazolja, egyben partnerkódot biztosít számára, amely alapján </w:t>
      </w:r>
      <w:r w:rsidR="00881C35">
        <w:t xml:space="preserve">nyilvántartja a Vevő megrendeléseit, </w:t>
      </w:r>
      <w:r w:rsidR="002109DF" w:rsidRPr="008E508A">
        <w:t>meghatározott árengedményeket biztosíth</w:t>
      </w:r>
      <w:r w:rsidR="00881C35">
        <w:t>at</w:t>
      </w:r>
      <w:r w:rsidR="002109DF" w:rsidRPr="008E508A">
        <w:t xml:space="preserve"> a Vevő részére</w:t>
      </w:r>
      <w:r w:rsidR="008E508A">
        <w:t>, illetve termékforgalmi adato</w:t>
      </w:r>
      <w:r w:rsidR="00881C35">
        <w:t>k elemzésére, promóciós ajánlatok megküldésére használja.</w:t>
      </w:r>
      <w:r w:rsidR="002109DF" w:rsidRPr="008E508A">
        <w:t xml:space="preserve"> </w:t>
      </w:r>
    </w:p>
    <w:p w14:paraId="6FFD2175" w14:textId="315D01DD" w:rsidR="002109DF" w:rsidRPr="008E508A" w:rsidRDefault="002109DF" w:rsidP="008E508A">
      <w:pPr>
        <w:jc w:val="both"/>
      </w:pPr>
      <w:r w:rsidRPr="008E508A">
        <w:t xml:space="preserve">A regisztráció megadása során </w:t>
      </w:r>
      <w:r w:rsidR="000F626E" w:rsidRPr="008E508A">
        <w:t xml:space="preserve">a számlázáshoz és szállításhoz szükséges adatokon túl a </w:t>
      </w:r>
      <w:r w:rsidR="00164924">
        <w:t>Vevő</w:t>
      </w:r>
      <w:r w:rsidR="000F626E" w:rsidRPr="008E508A">
        <w:t xml:space="preserve"> részéről kapcsolattartóként kijelölt személy nevét és elérhetőségét is meg kell adni a szerződésszerű teljesítéshez szükséges egyeztetések lefolytatása érdekében. </w:t>
      </w:r>
    </w:p>
    <w:p w14:paraId="60B3247F" w14:textId="77777777" w:rsidR="000F626E" w:rsidRPr="008E508A" w:rsidRDefault="000F626E" w:rsidP="008E508A">
      <w:pPr>
        <w:jc w:val="both"/>
      </w:pPr>
    </w:p>
    <w:p w14:paraId="7DD45F41" w14:textId="430B0C8D" w:rsidR="008067B6" w:rsidRPr="008E508A" w:rsidRDefault="008067B6" w:rsidP="008E508A">
      <w:pPr>
        <w:jc w:val="both"/>
      </w:pPr>
      <w:r w:rsidRPr="008E508A">
        <w:rPr>
          <w:color w:val="212125"/>
          <w:shd w:val="clear" w:color="auto" w:fill="FFFFFF"/>
        </w:rPr>
        <w:t xml:space="preserve">Amennyiben </w:t>
      </w:r>
      <w:r w:rsidR="000F626E" w:rsidRPr="008E508A">
        <w:rPr>
          <w:color w:val="212125"/>
          <w:shd w:val="clear" w:color="auto" w:fill="FFFFFF"/>
        </w:rPr>
        <w:t xml:space="preserve">a regisztrációt végző személy </w:t>
      </w:r>
      <w:r w:rsidRPr="008E508A">
        <w:rPr>
          <w:color w:val="212125"/>
          <w:shd w:val="clear" w:color="auto" w:fill="FFFFFF"/>
        </w:rPr>
        <w:t xml:space="preserve">elfelejti </w:t>
      </w:r>
      <w:r w:rsidR="000F626E" w:rsidRPr="008E508A">
        <w:rPr>
          <w:color w:val="212125"/>
          <w:shd w:val="clear" w:color="auto" w:fill="FFFFFF"/>
        </w:rPr>
        <w:t xml:space="preserve">a felhasználói fiók </w:t>
      </w:r>
      <w:r w:rsidRPr="008E508A">
        <w:rPr>
          <w:color w:val="212125"/>
          <w:shd w:val="clear" w:color="auto" w:fill="FFFFFF"/>
        </w:rPr>
        <w:t xml:space="preserve">jelszavát, a webáruház jobb felső sarkában található „bejelentkezés” ikonra kattintva megnyílik a bejelentkezési felület. E menüben az „Elfelejtettem a </w:t>
      </w:r>
      <w:proofErr w:type="spellStart"/>
      <w:r w:rsidRPr="008E508A">
        <w:rPr>
          <w:color w:val="212125"/>
          <w:shd w:val="clear" w:color="auto" w:fill="FFFFFF"/>
        </w:rPr>
        <w:t>jelszavamat</w:t>
      </w:r>
      <w:proofErr w:type="spellEnd"/>
      <w:r w:rsidRPr="008E508A">
        <w:rPr>
          <w:color w:val="212125"/>
          <w:shd w:val="clear" w:color="auto" w:fill="FFFFFF"/>
        </w:rPr>
        <w:t xml:space="preserve">” szövegre </w:t>
      </w:r>
      <w:proofErr w:type="spellStart"/>
      <w:r w:rsidRPr="008E508A">
        <w:rPr>
          <w:color w:val="212125"/>
          <w:shd w:val="clear" w:color="auto" w:fill="FFFFFF"/>
        </w:rPr>
        <w:t>kattinva</w:t>
      </w:r>
      <w:proofErr w:type="spellEnd"/>
      <w:r w:rsidRPr="008E508A">
        <w:rPr>
          <w:color w:val="212125"/>
          <w:u w:val="single"/>
          <w:shd w:val="clear" w:color="auto" w:fill="FFFFFF"/>
        </w:rPr>
        <w:t xml:space="preserve"> </w:t>
      </w:r>
      <w:r w:rsidRPr="008E508A">
        <w:rPr>
          <w:color w:val="212125"/>
          <w:shd w:val="clear" w:color="auto" w:fill="FFFFFF"/>
        </w:rPr>
        <w:t xml:space="preserve">az e-mail címe </w:t>
      </w:r>
      <w:r w:rsidRPr="008E508A">
        <w:rPr>
          <w:color w:val="212125"/>
          <w:shd w:val="clear" w:color="auto" w:fill="FFFFFF"/>
        </w:rPr>
        <w:lastRenderedPageBreak/>
        <w:t xml:space="preserve">megadásával új jelszót </w:t>
      </w:r>
      <w:r w:rsidR="000F626E" w:rsidRPr="008E508A">
        <w:rPr>
          <w:color w:val="212125"/>
          <w:shd w:val="clear" w:color="auto" w:fill="FFFFFF"/>
        </w:rPr>
        <w:t>lehet</w:t>
      </w:r>
      <w:r w:rsidRPr="008E508A">
        <w:rPr>
          <w:color w:val="212125"/>
          <w:shd w:val="clear" w:color="auto" w:fill="FFFFFF"/>
        </w:rPr>
        <w:t xml:space="preserve"> igényelni. A megadott e-mail címre</w:t>
      </w:r>
      <w:r w:rsidR="00164924">
        <w:rPr>
          <w:color w:val="212125"/>
          <w:shd w:val="clear" w:color="auto" w:fill="FFFFFF"/>
        </w:rPr>
        <w:t xml:space="preserve"> az Eladó</w:t>
      </w:r>
      <w:r w:rsidR="000F626E" w:rsidRPr="008E508A">
        <w:rPr>
          <w:color w:val="212125"/>
          <w:shd w:val="clear" w:color="auto" w:fill="FFFFFF"/>
        </w:rPr>
        <w:t xml:space="preserve"> új jelszó küld. </w:t>
      </w:r>
      <w:r w:rsidRPr="008E508A">
        <w:rPr>
          <w:color w:val="212125"/>
          <w:shd w:val="clear" w:color="auto" w:fill="FFFFFF"/>
        </w:rPr>
        <w:t xml:space="preserve"> </w:t>
      </w:r>
      <w:r w:rsidR="000F626E" w:rsidRPr="008E508A">
        <w:rPr>
          <w:color w:val="212125"/>
          <w:shd w:val="clear" w:color="auto" w:fill="FFFFFF"/>
        </w:rPr>
        <w:t>A Vevő számára javasolt, hogy a</w:t>
      </w:r>
      <w:r w:rsidRPr="008E508A">
        <w:rPr>
          <w:color w:val="212125"/>
          <w:shd w:val="clear" w:color="auto" w:fill="FFFFFF"/>
        </w:rPr>
        <w:t xml:space="preserve"> „Fiókom / Jelszócsere” menüpont alatt minél előbb hozzon létre egy új jelszót. A jelszó elveszítéséből, illetéktelenekhez kerüléséből a webáruház tulajdonos semmilyen felelősséget nem vállal.</w:t>
      </w:r>
    </w:p>
    <w:p w14:paraId="575744DC" w14:textId="77777777" w:rsidR="008067B6" w:rsidRPr="008E508A" w:rsidRDefault="008067B6" w:rsidP="008E508A">
      <w:pPr>
        <w:spacing w:beforeAutospacing="1" w:afterAutospacing="1"/>
        <w:jc w:val="both"/>
      </w:pPr>
      <w:r w:rsidRPr="008E508A">
        <w:t>A megjelenített termékek a Webáruházon keresztül online vásárolhatók meg, a szállítási feltételekben megadott házhoz szállítási feltételek szerint.</w:t>
      </w:r>
    </w:p>
    <w:p w14:paraId="49F99CB0" w14:textId="77777777" w:rsidR="008067B6" w:rsidRPr="008E508A" w:rsidRDefault="008067B6" w:rsidP="008E508A">
      <w:pPr>
        <w:pStyle w:val="Cmsor2"/>
        <w:numPr>
          <w:ilvl w:val="0"/>
          <w:numId w:val="2"/>
        </w:numPr>
        <w:jc w:val="both"/>
        <w:rPr>
          <w:rFonts w:cs="Times New Roman"/>
          <w:sz w:val="24"/>
          <w:szCs w:val="24"/>
        </w:rPr>
      </w:pPr>
      <w:bookmarkStart w:id="27" w:name="_Toc58860541"/>
      <w:bookmarkStart w:id="28" w:name="_Toc58860605"/>
      <w:bookmarkStart w:id="29" w:name="_Toc58914054"/>
      <w:bookmarkStart w:id="30" w:name="_Toc63098004"/>
      <w:r w:rsidRPr="008E508A">
        <w:rPr>
          <w:rFonts w:cs="Times New Roman"/>
          <w:sz w:val="24"/>
          <w:szCs w:val="24"/>
        </w:rPr>
        <w:t>A rendelés menete (vételi ajánlat elküldése)</w:t>
      </w:r>
      <w:bookmarkEnd w:id="27"/>
      <w:bookmarkEnd w:id="28"/>
      <w:bookmarkEnd w:id="29"/>
      <w:bookmarkEnd w:id="30"/>
    </w:p>
    <w:p w14:paraId="07FCF3F1" w14:textId="77777777" w:rsidR="008067B6" w:rsidRPr="008E508A" w:rsidRDefault="008067B6" w:rsidP="008E508A">
      <w:pPr>
        <w:shd w:val="clear" w:color="auto" w:fill="FFFFFF" w:themeFill="background1"/>
        <w:spacing w:beforeAutospacing="1" w:afterAutospacing="1"/>
        <w:jc w:val="both"/>
      </w:pPr>
      <w:r w:rsidRPr="008E508A">
        <w:t>Mind a termékkategóriáknál feltüntetett termék, mind a termékleírás alatt megtalálható a „</w:t>
      </w:r>
      <w:proofErr w:type="gramStart"/>
      <w:r w:rsidRPr="008E508A">
        <w:t>kosárba ”</w:t>
      </w:r>
      <w:proofErr w:type="gramEnd"/>
      <w:r w:rsidRPr="008E508A">
        <w:t xml:space="preserve"> felirattal és piktogrammal ellátott ikon, lehetővé téve a megvásárolni kívánt mennyiség megadását és vásárlói kosárba helyezését. A kosár tartalmának megtekintésére a Webáruház jobb felső sarkában elhelyezett ikonra történő kattintással van lehetőség. </w:t>
      </w:r>
    </w:p>
    <w:p w14:paraId="0E271C87" w14:textId="645A6FE5" w:rsidR="008067B6" w:rsidRPr="008E508A" w:rsidRDefault="008067B6" w:rsidP="008E508A">
      <w:pPr>
        <w:shd w:val="clear" w:color="auto" w:fill="FFFFFF" w:themeFill="background1"/>
        <w:spacing w:beforeAutospacing="1" w:afterAutospacing="1"/>
        <w:jc w:val="both"/>
      </w:pPr>
      <w:r w:rsidRPr="008E508A">
        <w:t xml:space="preserve">1. A </w:t>
      </w:r>
      <w:r w:rsidR="00881C35">
        <w:t>„</w:t>
      </w:r>
      <w:r w:rsidRPr="008E508A">
        <w:t>kosárba</w:t>
      </w:r>
      <w:r w:rsidR="00881C35">
        <w:t>”</w:t>
      </w:r>
      <w:r w:rsidRPr="008E508A">
        <w:t xml:space="preserve"> gombra kattintva a terméket a </w:t>
      </w:r>
      <w:r w:rsidR="000F626E" w:rsidRPr="008E508A">
        <w:t xml:space="preserve">Vevő </w:t>
      </w:r>
      <w:r w:rsidRPr="008E508A">
        <w:t xml:space="preserve">Kosárba helyezheti, a termék kosárba kerülését a képernyőn megjelenő felirat igazolja. </w:t>
      </w:r>
      <w:r w:rsidR="000F626E" w:rsidRPr="008E508A">
        <w:t>E</w:t>
      </w:r>
      <w:r w:rsidRPr="008E508A">
        <w:t xml:space="preserve">zt követően </w:t>
      </w:r>
      <w:r w:rsidR="000F626E" w:rsidRPr="008E508A">
        <w:t xml:space="preserve">lehetőség van tovább folytatni </w:t>
      </w:r>
      <w:r w:rsidRPr="008E508A">
        <w:t xml:space="preserve">a böngészést. </w:t>
      </w:r>
    </w:p>
    <w:p w14:paraId="5019247F" w14:textId="18FF89B1" w:rsidR="000F626E" w:rsidRPr="008E508A" w:rsidRDefault="008067B6" w:rsidP="008E508A">
      <w:pPr>
        <w:shd w:val="clear" w:color="auto" w:fill="FFFFFF" w:themeFill="background1"/>
        <w:spacing w:beforeAutospacing="1" w:afterAutospacing="1"/>
        <w:jc w:val="both"/>
      </w:pPr>
      <w:r w:rsidRPr="008E508A">
        <w:t xml:space="preserve">2. A kosár tartalmát a Kosár menüpont segítségével </w:t>
      </w:r>
      <w:r w:rsidR="00881C35">
        <w:t>lehet ellenőrizni és szerkeszteni</w:t>
      </w:r>
      <w:r w:rsidRPr="008E508A">
        <w:t xml:space="preserve">. Lehetőség van arra, hogy </w:t>
      </w:r>
      <w:r w:rsidR="000F626E" w:rsidRPr="008E508A">
        <w:t xml:space="preserve">a Vevő </w:t>
      </w:r>
      <w:proofErr w:type="spellStart"/>
      <w:r w:rsidRPr="008E508A">
        <w:t>megtekintse</w:t>
      </w:r>
      <w:proofErr w:type="spellEnd"/>
      <w:r w:rsidRPr="008E508A">
        <w:t xml:space="preserve"> és módosítsa, hogy a kosárba tett termékből milyen mennyiséget kíván rendelni, illetve törölheti az adott tételt. Amennyiben </w:t>
      </w:r>
      <w:r w:rsidR="000F626E" w:rsidRPr="008E508A">
        <w:t xml:space="preserve">a Vevő </w:t>
      </w:r>
      <w:r w:rsidRPr="008E508A">
        <w:t xml:space="preserve">szeretne további terméket kosárba helyezni, válassza a „TOVÁBB VÁSÁROLOK” gombot. A termékek kiválasztását követően ki tudja választani </w:t>
      </w:r>
      <w:r w:rsidR="000F626E" w:rsidRPr="008E508A">
        <w:t xml:space="preserve">a </w:t>
      </w:r>
      <w:r w:rsidRPr="008E508A">
        <w:t>megfelelő fizetési és szállítási módot. Ezt követően</w:t>
      </w:r>
      <w:r w:rsidR="000F626E" w:rsidRPr="008E508A">
        <w:t xml:space="preserve"> megjelennek a regisztráció során megadott számlázási és szállítási adatok, amelyek pontosságáról a Vevő </w:t>
      </w:r>
      <w:proofErr w:type="gramStart"/>
      <w:r w:rsidR="000F626E" w:rsidRPr="008E508A">
        <w:t xml:space="preserve">köteles </w:t>
      </w:r>
      <w:r w:rsidRPr="008E508A">
        <w:t xml:space="preserve"> </w:t>
      </w:r>
      <w:r w:rsidR="000F626E" w:rsidRPr="008E508A">
        <w:t>meggyőződni</w:t>
      </w:r>
      <w:proofErr w:type="gramEnd"/>
      <w:r w:rsidR="000F626E" w:rsidRPr="008E508A">
        <w:t xml:space="preserve">. </w:t>
      </w:r>
    </w:p>
    <w:p w14:paraId="730FB0F0" w14:textId="77777777" w:rsidR="000F626E" w:rsidRPr="008E508A" w:rsidRDefault="000F626E" w:rsidP="008E508A">
      <w:pPr>
        <w:shd w:val="clear" w:color="auto" w:fill="FFFFFF" w:themeFill="background1"/>
        <w:spacing w:beforeAutospacing="1" w:afterAutospacing="1"/>
        <w:jc w:val="both"/>
      </w:pPr>
      <w:r w:rsidRPr="008E508A">
        <w:t>A Vevő a</w:t>
      </w:r>
      <w:r w:rsidR="008067B6" w:rsidRPr="008E508A">
        <w:t xml:space="preserve"> „MEGRENDELÉS LEADÁSA” gombot megnyomva véglegesítheti a megrendelését. </w:t>
      </w:r>
    </w:p>
    <w:p w14:paraId="5AAFAA2B" w14:textId="6E765BA1" w:rsidR="00881C35" w:rsidRDefault="000F626E" w:rsidP="008E508A">
      <w:pPr>
        <w:spacing w:beforeAutospacing="1" w:afterAutospacing="1"/>
        <w:jc w:val="both"/>
      </w:pPr>
      <w:r w:rsidRPr="008E508A">
        <w:t>A megrendelés beérkezéséről a webáruház</w:t>
      </w:r>
      <w:r w:rsidR="008067B6" w:rsidRPr="008E508A">
        <w:t xml:space="preserve"> automatikus visszaigazolást</w:t>
      </w:r>
      <w:r w:rsidRPr="008E508A">
        <w:t xml:space="preserve"> küld. </w:t>
      </w:r>
      <w:r w:rsidR="008067B6" w:rsidRPr="008E508A">
        <w:t>Amennyiben nem kap ilyen levelet a rendszer nem fogadta el megrendelését. Ilyen esetben kérjük, vegye fel</w:t>
      </w:r>
      <w:r w:rsidR="00164924">
        <w:t xml:space="preserve"> az Eladó</w:t>
      </w:r>
      <w:r w:rsidR="00881C35">
        <w:t>val a kapcsolatot</w:t>
      </w:r>
      <w:r w:rsidR="008067B6" w:rsidRPr="008E508A">
        <w:t>.</w:t>
      </w:r>
    </w:p>
    <w:p w14:paraId="37FD66CF" w14:textId="4DA62A5F" w:rsidR="008067B6" w:rsidRPr="008E508A" w:rsidRDefault="00881C35" w:rsidP="008E508A">
      <w:pPr>
        <w:spacing w:beforeAutospacing="1" w:afterAutospacing="1"/>
        <w:jc w:val="both"/>
        <w:rPr>
          <w:color w:val="000000"/>
        </w:rPr>
      </w:pPr>
      <w:r>
        <w:t>A</w:t>
      </w:r>
      <w:r w:rsidR="00164924">
        <w:t>z</w:t>
      </w:r>
      <w:r>
        <w:t xml:space="preserve"> </w:t>
      </w:r>
      <w:r w:rsidR="00164924">
        <w:t>Eladó</w:t>
      </w:r>
      <w:r w:rsidR="008067B6" w:rsidRPr="008E508A">
        <w:rPr>
          <w:color w:val="000000"/>
        </w:rPr>
        <w:t xml:space="preserve"> a </w:t>
      </w:r>
      <w:r>
        <w:rPr>
          <w:color w:val="000000"/>
        </w:rPr>
        <w:t xml:space="preserve">regisztráció során </w:t>
      </w:r>
      <w:r w:rsidR="008067B6" w:rsidRPr="008E508A">
        <w:rPr>
          <w:color w:val="000000"/>
        </w:rPr>
        <w:t>megadott telefonszámon</w:t>
      </w:r>
      <w:r>
        <w:rPr>
          <w:color w:val="000000"/>
        </w:rPr>
        <w:t>, illetve e-mail címen</w:t>
      </w:r>
      <w:r w:rsidR="008067B6" w:rsidRPr="008E508A">
        <w:rPr>
          <w:color w:val="000000"/>
        </w:rPr>
        <w:t xml:space="preserve"> a megrendelés teljesítésének visszaigazolásához további megerősítést kérhet annak igazolására, hogy a megrendelést valóban a </w:t>
      </w:r>
      <w:r w:rsidR="00164924">
        <w:rPr>
          <w:color w:val="000000"/>
        </w:rPr>
        <w:t>Vevő</w:t>
      </w:r>
      <w:r w:rsidR="008067B6" w:rsidRPr="008E508A">
        <w:rPr>
          <w:color w:val="000000"/>
        </w:rPr>
        <w:t xml:space="preserve">lap kitöltője kérelmezte. </w:t>
      </w:r>
    </w:p>
    <w:p w14:paraId="0F5DF7E8" w14:textId="77777777" w:rsidR="008067B6" w:rsidRPr="008E508A" w:rsidRDefault="008067B6" w:rsidP="008E508A">
      <w:pPr>
        <w:pStyle w:val="Cmsor2"/>
        <w:numPr>
          <w:ilvl w:val="0"/>
          <w:numId w:val="2"/>
        </w:numPr>
        <w:jc w:val="both"/>
        <w:rPr>
          <w:rFonts w:cs="Times New Roman"/>
          <w:sz w:val="24"/>
          <w:szCs w:val="24"/>
        </w:rPr>
      </w:pPr>
      <w:bookmarkStart w:id="31" w:name="_Toc58860542"/>
      <w:bookmarkStart w:id="32" w:name="_Toc58860606"/>
      <w:bookmarkStart w:id="33" w:name="_Toc58914055"/>
      <w:bookmarkStart w:id="34" w:name="_Toc63098005"/>
      <w:r w:rsidRPr="008E508A">
        <w:rPr>
          <w:rFonts w:cs="Times New Roman"/>
          <w:sz w:val="24"/>
          <w:szCs w:val="24"/>
        </w:rPr>
        <w:t>A megrendelések feldolgozása</w:t>
      </w:r>
      <w:bookmarkEnd w:id="31"/>
      <w:bookmarkEnd w:id="32"/>
      <w:bookmarkEnd w:id="33"/>
      <w:bookmarkEnd w:id="34"/>
    </w:p>
    <w:p w14:paraId="22FC378E" w14:textId="77777777" w:rsidR="008067B6" w:rsidRPr="008E508A" w:rsidRDefault="008067B6" w:rsidP="008E508A">
      <w:pPr>
        <w:spacing w:beforeAutospacing="1" w:afterAutospacing="1"/>
        <w:jc w:val="both"/>
      </w:pPr>
      <w:bookmarkStart w:id="35" w:name="_Toc58860543"/>
      <w:bookmarkStart w:id="36" w:name="_Toc58860607"/>
      <w:bookmarkStart w:id="37" w:name="_Toc58914056"/>
      <w:r w:rsidRPr="008E508A">
        <w:t xml:space="preserve">A megrendelések feldolgozása munkanapokon hétfő/ péntek történik 8.00-16.00 óra között. A megrendelés feldolgozásaként megjelölt időpontokon kívül is van lehetőség a megrendelésre, de ha az a munkaidő lejárta után történik, csak az azt követő munkanapon kerül feldolgozásra a megrendelés. </w:t>
      </w:r>
    </w:p>
    <w:p w14:paraId="40EC05DF" w14:textId="77777777" w:rsidR="008067B6" w:rsidRPr="008E508A" w:rsidRDefault="008067B6" w:rsidP="008E508A">
      <w:pPr>
        <w:spacing w:beforeAutospacing="1" w:afterAutospacing="1"/>
        <w:jc w:val="both"/>
        <w:rPr>
          <w:color w:val="000000" w:themeColor="text1"/>
        </w:rPr>
      </w:pPr>
      <w:r w:rsidRPr="008E508A">
        <w:rPr>
          <w:color w:val="000000" w:themeColor="text1"/>
        </w:rPr>
        <w:t xml:space="preserve">A hétvégén vagy ünnepnapokon beérkezett megrendelés a munkaszüneti napot követő első munkanapon kerül feldolgozásra. </w:t>
      </w:r>
    </w:p>
    <w:p w14:paraId="39AA1A33" w14:textId="40A5E0B1" w:rsidR="008067B6" w:rsidRPr="008E508A" w:rsidRDefault="00164924" w:rsidP="008E508A">
      <w:pPr>
        <w:spacing w:beforeAutospacing="1" w:afterAutospacing="1"/>
        <w:jc w:val="both"/>
      </w:pPr>
      <w:r>
        <w:t xml:space="preserve"> Az Eladó</w:t>
      </w:r>
      <w:r w:rsidR="000F626E" w:rsidRPr="008E508A">
        <w:t xml:space="preserve"> a megrendelés elfogadásáról a Vevő által </w:t>
      </w:r>
      <w:r w:rsidR="008067B6" w:rsidRPr="008E508A">
        <w:t>megadott e-mail címre e-mailt</w:t>
      </w:r>
      <w:r w:rsidR="000F626E" w:rsidRPr="008E508A">
        <w:t xml:space="preserve"> küld, illetve</w:t>
      </w:r>
      <w:r w:rsidR="008067B6" w:rsidRPr="008E508A">
        <w:t xml:space="preserve"> szükség esetén telefonon is felves</w:t>
      </w:r>
      <w:r w:rsidR="000F626E" w:rsidRPr="008E508A">
        <w:t>zi</w:t>
      </w:r>
      <w:r w:rsidR="008067B6" w:rsidRPr="008E508A">
        <w:t xml:space="preserve"> a kapcsolatot a kiszállítás részleteinek egyeztetése céljából. A termék kiszállítására csak ezt követően kerül sor.</w:t>
      </w:r>
    </w:p>
    <w:p w14:paraId="3A1BA4B2" w14:textId="19ED5E42" w:rsidR="008067B6" w:rsidRPr="008E508A" w:rsidRDefault="008067B6" w:rsidP="008E508A">
      <w:pPr>
        <w:spacing w:beforeAutospacing="1" w:afterAutospacing="1"/>
        <w:jc w:val="both"/>
      </w:pPr>
      <w:r w:rsidRPr="008E508A">
        <w:lastRenderedPageBreak/>
        <w:t xml:space="preserve">A </w:t>
      </w:r>
      <w:r w:rsidR="000F626E" w:rsidRPr="008E508A">
        <w:t>Vevő</w:t>
      </w:r>
      <w:r w:rsidRPr="008E508A">
        <w:t xml:space="preserve"> által elküldött megrendelés írásbeli elfogadásával a </w:t>
      </w:r>
      <w:r w:rsidR="000F626E" w:rsidRPr="008E508A">
        <w:t>Vevő és</w:t>
      </w:r>
      <w:r w:rsidR="00164924">
        <w:t xml:space="preserve"> az Eladó</w:t>
      </w:r>
      <w:r w:rsidR="000F626E" w:rsidRPr="008E508A">
        <w:t xml:space="preserve"> </w:t>
      </w:r>
      <w:r w:rsidRPr="008E508A">
        <w:t xml:space="preserve">között a szerződés létrejön. A Megrendelés leadása gomb megnyomásával a Vásárlót fizetési kötelezettség terheli, melynek teljesítését a megrendeléskor választott módon köteles végrehajtani. </w:t>
      </w:r>
    </w:p>
    <w:p w14:paraId="518A249E" w14:textId="77777777" w:rsidR="008067B6" w:rsidRPr="008E508A" w:rsidRDefault="008067B6" w:rsidP="008E508A">
      <w:pPr>
        <w:pStyle w:val="Cmsor2"/>
        <w:numPr>
          <w:ilvl w:val="0"/>
          <w:numId w:val="2"/>
        </w:numPr>
        <w:ind w:left="0" w:firstLine="0"/>
        <w:jc w:val="both"/>
        <w:rPr>
          <w:rFonts w:cs="Times New Roman"/>
          <w:sz w:val="24"/>
          <w:szCs w:val="24"/>
        </w:rPr>
      </w:pPr>
      <w:bookmarkStart w:id="38" w:name="_Toc63098006"/>
      <w:r w:rsidRPr="008E508A">
        <w:rPr>
          <w:rFonts w:cs="Times New Roman"/>
          <w:sz w:val="24"/>
          <w:szCs w:val="24"/>
        </w:rPr>
        <w:t>A megrendelt termék ellenértékének és a házhoz szállítás díjfizetésének módja</w:t>
      </w:r>
      <w:bookmarkEnd w:id="35"/>
      <w:bookmarkEnd w:id="36"/>
      <w:bookmarkEnd w:id="37"/>
      <w:bookmarkEnd w:id="38"/>
    </w:p>
    <w:p w14:paraId="3BABA714" w14:textId="0DA3E6F8" w:rsidR="008067B6" w:rsidRPr="008E508A" w:rsidRDefault="008067B6" w:rsidP="008E508A">
      <w:pPr>
        <w:spacing w:beforeAutospacing="1" w:after="150" w:afterAutospacing="1" w:line="259" w:lineRule="auto"/>
        <w:jc w:val="both"/>
        <w:rPr>
          <w:color w:val="000000" w:themeColor="text1"/>
        </w:rPr>
      </w:pPr>
      <w:r w:rsidRPr="008E508A">
        <w:rPr>
          <w:b/>
          <w:color w:val="000000" w:themeColor="text1"/>
        </w:rPr>
        <w:t>Előre utalással történő teljesítés</w:t>
      </w:r>
    </w:p>
    <w:p w14:paraId="43357066" w14:textId="04C63C41" w:rsidR="008067B6" w:rsidRPr="008E508A" w:rsidRDefault="008067B6" w:rsidP="008E508A">
      <w:pPr>
        <w:shd w:val="clear" w:color="auto" w:fill="FFFFFF"/>
        <w:spacing w:after="75"/>
        <w:jc w:val="both"/>
        <w:rPr>
          <w:color w:val="000000"/>
        </w:rPr>
      </w:pPr>
      <w:r w:rsidRPr="008E508A">
        <w:rPr>
          <w:b/>
          <w:bCs/>
          <w:color w:val="000000"/>
        </w:rPr>
        <w:t>Utánvéttel történő teljesítés</w:t>
      </w:r>
    </w:p>
    <w:p w14:paraId="7425D37E" w14:textId="77777777" w:rsidR="008067B6" w:rsidRPr="008E508A" w:rsidRDefault="008067B6" w:rsidP="008E508A">
      <w:pPr>
        <w:spacing w:beforeAutospacing="1" w:after="150" w:afterAutospacing="1" w:line="259" w:lineRule="auto"/>
        <w:jc w:val="both"/>
      </w:pPr>
      <w:bookmarkStart w:id="39" w:name="_Toc58860544"/>
      <w:bookmarkStart w:id="40" w:name="_Toc58860608"/>
      <w:bookmarkStart w:id="41" w:name="_Toc58914057"/>
      <w:r w:rsidRPr="008E508A">
        <w:rPr>
          <w:b/>
          <w:color w:val="000000" w:themeColor="text1"/>
        </w:rPr>
        <w:t>Online fizetés:</w:t>
      </w:r>
      <w:r w:rsidRPr="008E508A">
        <w:rPr>
          <w:color w:val="000000" w:themeColor="text1"/>
        </w:rPr>
        <w:t xml:space="preserve"> </w:t>
      </w:r>
      <w:r w:rsidRPr="008E508A">
        <w:t xml:space="preserve">A Webáruházban történő vásárlás Önnek lehetősége van bankkártyája terhére online fizetést teljesíteni az OTP </w:t>
      </w:r>
      <w:proofErr w:type="spellStart"/>
      <w:r w:rsidRPr="008E508A">
        <w:t>Simple</w:t>
      </w:r>
      <w:proofErr w:type="spellEnd"/>
      <w:r w:rsidRPr="008E508A">
        <w:t xml:space="preserve"> </w:t>
      </w:r>
      <w:proofErr w:type="spellStart"/>
      <w:r w:rsidRPr="008E508A">
        <w:t>Pay</w:t>
      </w:r>
      <w:proofErr w:type="spellEnd"/>
      <w:r w:rsidRPr="008E508A">
        <w:t xml:space="preserve"> szolgáltató oldalán. </w:t>
      </w:r>
    </w:p>
    <w:p w14:paraId="23D47E8D" w14:textId="7381C22F" w:rsidR="0086282F" w:rsidRPr="008E508A" w:rsidRDefault="008067B6" w:rsidP="008E508A">
      <w:pPr>
        <w:jc w:val="both"/>
      </w:pPr>
      <w:r w:rsidRPr="008E508A">
        <w:t xml:space="preserve">A szolgáltatást igénybe vevő vásárlók online vásárlások esetében választhatják a </w:t>
      </w:r>
      <w:proofErr w:type="spellStart"/>
      <w:r w:rsidRPr="008E508A">
        <w:t>SimplePay</w:t>
      </w:r>
      <w:proofErr w:type="spellEnd"/>
      <w:r w:rsidRPr="008E508A">
        <w:t xml:space="preserve"> egyszerű és biztonságos fizetési megoldását. Ekkor a megszokott módon, a </w:t>
      </w:r>
      <w:proofErr w:type="spellStart"/>
      <w:r w:rsidRPr="008E508A">
        <w:t>SimplePay</w:t>
      </w:r>
      <w:proofErr w:type="spellEnd"/>
      <w:r w:rsidRPr="008E508A">
        <w:t xml:space="preserve"> felületén intézhetik fizetésüket. A fizetés folyamata megegyezik a bankok hasonló szolgáltatása keretében kínált fizetési eljárással. A szolgáltatás alatt a felhasználó, így a kártyabirtokos biztonságát szem előtt tartva a </w:t>
      </w:r>
      <w:proofErr w:type="spellStart"/>
      <w:r w:rsidRPr="008E508A">
        <w:t>SimplePay</w:t>
      </w:r>
      <w:proofErr w:type="spellEnd"/>
      <w:r w:rsidRPr="008E508A">
        <w:t xml:space="preserve"> tranzakciókat folyamatosan figyeli, s nem várt események megelőzésében nyújt segítséget.</w:t>
      </w:r>
    </w:p>
    <w:p w14:paraId="4F280BDD" w14:textId="4A6325CC" w:rsidR="0086282F" w:rsidRPr="008E508A" w:rsidRDefault="0086282F" w:rsidP="008E508A">
      <w:pPr>
        <w:spacing w:before="100" w:beforeAutospacing="1" w:after="100" w:afterAutospacing="1"/>
        <w:jc w:val="both"/>
      </w:pPr>
      <w:r w:rsidRPr="008E508A">
        <w:t xml:space="preserve">Amennyiben a </w:t>
      </w:r>
      <w:proofErr w:type="spellStart"/>
      <w:r w:rsidRPr="008E508A">
        <w:t>kiszállításr</w:t>
      </w:r>
      <w:proofErr w:type="spellEnd"/>
      <w:r w:rsidR="00164924">
        <w:t xml:space="preserve"> szállítólevél</w:t>
      </w:r>
      <w:r w:rsidR="00881C35">
        <w:t xml:space="preserve"> kiállítása mellett </w:t>
      </w:r>
      <w:r w:rsidRPr="008E508A">
        <w:t>Pro Forma számla alapján kerül sor, a Vevő köteles</w:t>
      </w:r>
      <w:r w:rsidR="00164924">
        <w:t xml:space="preserve"> az Eladó</w:t>
      </w:r>
      <w:r w:rsidRPr="008E508A">
        <w:t xml:space="preserve"> részére a termék átvételét követően 8 napon belül átutalással teljesíteni a Megrendelés értékét. </w:t>
      </w:r>
    </w:p>
    <w:p w14:paraId="4FC3798B" w14:textId="36A9BCD8" w:rsidR="0086282F" w:rsidRPr="00F56325" w:rsidRDefault="0086282F" w:rsidP="008E508A">
      <w:pPr>
        <w:spacing w:before="100" w:beforeAutospacing="1" w:after="100" w:afterAutospacing="1"/>
        <w:jc w:val="both"/>
      </w:pPr>
      <w:r w:rsidRPr="00F56325">
        <w:t>Az ellenérték részletekben történő teljesítésére kizárólag</w:t>
      </w:r>
      <w:r w:rsidR="00164924">
        <w:t xml:space="preserve"> az Eladó</w:t>
      </w:r>
      <w:r w:rsidRPr="00F56325">
        <w:t xml:space="preserve"> külön írásos hozzájárulása alapján kerülhet sor.</w:t>
      </w:r>
    </w:p>
    <w:p w14:paraId="191A9AB9" w14:textId="28BE7C71" w:rsidR="0086282F" w:rsidRPr="00F56325" w:rsidRDefault="0086282F" w:rsidP="008E508A">
      <w:pPr>
        <w:spacing w:before="100" w:beforeAutospacing="1" w:after="100" w:afterAutospacing="1"/>
        <w:jc w:val="both"/>
      </w:pPr>
      <w:r w:rsidRPr="00F56325">
        <w:t>Fizetési késedelem esetén,</w:t>
      </w:r>
      <w:r w:rsidR="00164924">
        <w:t xml:space="preserve"> az Eladó</w:t>
      </w:r>
      <w:r w:rsidRPr="00F56325">
        <w:t xml:space="preserve"> egymástól függetlenül:</w:t>
      </w:r>
    </w:p>
    <w:p w14:paraId="2CAE6641" w14:textId="77777777" w:rsidR="0086282F" w:rsidRPr="00F56325" w:rsidRDefault="0086282F" w:rsidP="00881C35">
      <w:pPr>
        <w:numPr>
          <w:ilvl w:val="2"/>
          <w:numId w:val="27"/>
        </w:numPr>
        <w:spacing w:before="100" w:beforeAutospacing="1" w:after="100" w:afterAutospacing="1"/>
        <w:ind w:left="709"/>
        <w:jc w:val="both"/>
      </w:pPr>
      <w:r w:rsidRPr="00F56325">
        <w:t>a késedelem idejére a mindenkori jegybanki alapkamat kétszeresének megfelelő késedelmi kamatot számít fel;</w:t>
      </w:r>
    </w:p>
    <w:p w14:paraId="3995842F" w14:textId="4507AFCF" w:rsidR="0086282F" w:rsidRPr="00F56325" w:rsidRDefault="0086282F" w:rsidP="00881C35">
      <w:pPr>
        <w:numPr>
          <w:ilvl w:val="2"/>
          <w:numId w:val="27"/>
        </w:numPr>
        <w:spacing w:before="100" w:beforeAutospacing="1" w:after="100" w:afterAutospacing="1"/>
        <w:ind w:left="709"/>
        <w:jc w:val="both"/>
      </w:pPr>
      <w:r w:rsidRPr="00F56325">
        <w:t xml:space="preserve">fizetési késedelem esetén a teljesítésig felfüggesztheti a </w:t>
      </w:r>
      <w:r w:rsidR="00164924">
        <w:t>Vevő</w:t>
      </w:r>
      <w:r w:rsidRPr="00F56325">
        <w:t xml:space="preserve"> egyéb megrendelései</w:t>
      </w:r>
      <w:r w:rsidR="00881C35">
        <w:t>t</w:t>
      </w:r>
      <w:r w:rsidRPr="00F56325">
        <w:t xml:space="preserve"> vagy a Megrendelés következő </w:t>
      </w:r>
      <w:r w:rsidR="00881C35">
        <w:t>részletének</w:t>
      </w:r>
      <w:r w:rsidRPr="00F56325">
        <w:t xml:space="preserve"> teljesítését,</w:t>
      </w:r>
    </w:p>
    <w:p w14:paraId="37FCDE3C" w14:textId="1FC07FDD" w:rsidR="0086282F" w:rsidRPr="00F56325" w:rsidRDefault="0086282F" w:rsidP="00881C35">
      <w:pPr>
        <w:numPr>
          <w:ilvl w:val="2"/>
          <w:numId w:val="27"/>
        </w:numPr>
        <w:spacing w:before="100" w:beforeAutospacing="1" w:after="100" w:afterAutospacing="1"/>
        <w:ind w:left="709"/>
        <w:jc w:val="both"/>
      </w:pPr>
      <w:r w:rsidRPr="00F56325">
        <w:t xml:space="preserve">30 napot meghaladó fizetési késedelem esetén </w:t>
      </w:r>
      <w:r w:rsidR="00881C35">
        <w:t xml:space="preserve">jogosult </w:t>
      </w:r>
      <w:r w:rsidRPr="00F56325">
        <w:t>azonnali hatállyal felmond</w:t>
      </w:r>
      <w:r w:rsidR="00881C35">
        <w:t xml:space="preserve">ani </w:t>
      </w:r>
      <w:r w:rsidRPr="00F56325">
        <w:t xml:space="preserve">a szerződést és elállhat a már leadott vagy még nem teljesített </w:t>
      </w:r>
      <w:r w:rsidR="00881C35">
        <w:t>megrendelésektől, a termék feletti tulajdonjogának fenntartása mellett,</w:t>
      </w:r>
    </w:p>
    <w:p w14:paraId="384882F3" w14:textId="295A9047" w:rsidR="008067B6" w:rsidRPr="008E508A" w:rsidRDefault="0086282F" w:rsidP="00881C35">
      <w:pPr>
        <w:numPr>
          <w:ilvl w:val="2"/>
          <w:numId w:val="27"/>
        </w:numPr>
        <w:spacing w:before="100" w:beforeAutospacing="1" w:after="100" w:afterAutospacing="1"/>
        <w:ind w:left="709"/>
        <w:jc w:val="both"/>
      </w:pPr>
      <w:r w:rsidRPr="00F56325">
        <w:t xml:space="preserve">jogosult a </w:t>
      </w:r>
      <w:r w:rsidR="00164924">
        <w:t>Vevő</w:t>
      </w:r>
      <w:r w:rsidRPr="00F56325">
        <w:t xml:space="preserve"> jövőbeli Megrendelésének teljesítését</w:t>
      </w:r>
      <w:r w:rsidR="00164924">
        <w:t>az Eladó</w:t>
      </w:r>
      <w:r w:rsidRPr="00F56325">
        <w:t xml:space="preserve"> pro forma számláján feltüntetésre kerülő határidőben történő fizetés esetére korlátozni.</w:t>
      </w:r>
    </w:p>
    <w:p w14:paraId="52796748" w14:textId="77777777" w:rsidR="008067B6" w:rsidRPr="008E508A" w:rsidRDefault="008067B6" w:rsidP="008E508A">
      <w:pPr>
        <w:pStyle w:val="Cmsor2"/>
        <w:numPr>
          <w:ilvl w:val="0"/>
          <w:numId w:val="2"/>
        </w:numPr>
        <w:shd w:val="clear" w:color="auto" w:fill="FFFFFF" w:themeFill="background1"/>
        <w:jc w:val="both"/>
        <w:rPr>
          <w:rFonts w:cs="Times New Roman"/>
          <w:sz w:val="24"/>
          <w:szCs w:val="24"/>
        </w:rPr>
      </w:pPr>
      <w:bookmarkStart w:id="42" w:name="_Toc63098007"/>
      <w:r w:rsidRPr="008E508A">
        <w:rPr>
          <w:rFonts w:cs="Times New Roman"/>
          <w:sz w:val="24"/>
          <w:szCs w:val="24"/>
        </w:rPr>
        <w:t>Szállítási információk</w:t>
      </w:r>
      <w:bookmarkEnd w:id="39"/>
      <w:bookmarkEnd w:id="40"/>
      <w:bookmarkEnd w:id="41"/>
      <w:bookmarkEnd w:id="42"/>
    </w:p>
    <w:p w14:paraId="167C1165" w14:textId="77777777" w:rsidR="008067B6" w:rsidRPr="008E508A" w:rsidRDefault="008067B6" w:rsidP="008E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lang w:eastAsia="en-US"/>
        </w:rPr>
      </w:pPr>
      <w:r w:rsidRPr="008E508A">
        <w:rPr>
          <w:rFonts w:eastAsiaTheme="minorHAnsi"/>
          <w:color w:val="000000"/>
          <w:lang w:eastAsia="en-US"/>
        </w:rPr>
        <w:t xml:space="preserve">Szállítási lehetőségek: </w:t>
      </w:r>
    </w:p>
    <w:p w14:paraId="30B41A2C" w14:textId="1C266D00" w:rsidR="008067B6" w:rsidRPr="008E508A" w:rsidRDefault="000F626E" w:rsidP="008E508A">
      <w:pPr>
        <w:pStyle w:val="Listaszerbekezds"/>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714" w:hanging="357"/>
        <w:contextualSpacing w:val="0"/>
        <w:jc w:val="both"/>
        <w:rPr>
          <w:rFonts w:ascii="Times New Roman" w:eastAsiaTheme="minorHAnsi" w:hAnsi="Times New Roman"/>
          <w:color w:val="000000"/>
          <w:sz w:val="24"/>
          <w:szCs w:val="24"/>
        </w:rPr>
      </w:pPr>
      <w:r w:rsidRPr="008E508A">
        <w:rPr>
          <w:rFonts w:ascii="Times New Roman" w:eastAsiaTheme="minorHAnsi" w:hAnsi="Times New Roman"/>
          <w:color w:val="000000"/>
          <w:sz w:val="24"/>
          <w:szCs w:val="24"/>
        </w:rPr>
        <w:t>Személyes átvétel</w:t>
      </w:r>
    </w:p>
    <w:p w14:paraId="085CD298" w14:textId="05978D40" w:rsidR="008067B6" w:rsidRPr="008E508A" w:rsidRDefault="0086282F" w:rsidP="008E508A">
      <w:pPr>
        <w:pStyle w:val="Listaszerbekezds"/>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714" w:hanging="357"/>
        <w:contextualSpacing w:val="0"/>
        <w:jc w:val="both"/>
        <w:rPr>
          <w:rFonts w:ascii="Times New Roman" w:eastAsiaTheme="minorHAnsi" w:hAnsi="Times New Roman"/>
          <w:color w:val="000000"/>
          <w:sz w:val="24"/>
          <w:szCs w:val="24"/>
        </w:rPr>
      </w:pPr>
      <w:r w:rsidRPr="008E508A">
        <w:rPr>
          <w:rFonts w:ascii="Times New Roman" w:eastAsiaTheme="minorHAnsi" w:hAnsi="Times New Roman"/>
          <w:color w:val="000000"/>
          <w:sz w:val="24"/>
          <w:szCs w:val="24"/>
        </w:rPr>
        <w:t>S</w:t>
      </w:r>
      <w:r w:rsidR="008067B6" w:rsidRPr="008E508A">
        <w:rPr>
          <w:rFonts w:ascii="Times New Roman" w:eastAsiaTheme="minorHAnsi" w:hAnsi="Times New Roman"/>
          <w:color w:val="000000"/>
          <w:sz w:val="24"/>
          <w:szCs w:val="24"/>
        </w:rPr>
        <w:t xml:space="preserve">zállítás </w:t>
      </w:r>
      <w:r w:rsidRPr="008E508A">
        <w:rPr>
          <w:rFonts w:ascii="Times New Roman" w:eastAsiaTheme="minorHAnsi" w:hAnsi="Times New Roman"/>
          <w:color w:val="000000"/>
          <w:sz w:val="24"/>
          <w:szCs w:val="24"/>
        </w:rPr>
        <w:t xml:space="preserve">a megrendeléskor megadott kiszállítási címre. </w:t>
      </w:r>
    </w:p>
    <w:p w14:paraId="6C07C511" w14:textId="77777777" w:rsidR="008067B6" w:rsidRPr="008E508A" w:rsidRDefault="008067B6" w:rsidP="008E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lang w:eastAsia="en-US"/>
        </w:rPr>
      </w:pPr>
    </w:p>
    <w:p w14:paraId="3F96AC35" w14:textId="125933B1" w:rsidR="00E57A7D" w:rsidRPr="008E508A" w:rsidRDefault="0086282F" w:rsidP="008E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lang w:eastAsia="en-US"/>
        </w:rPr>
      </w:pPr>
      <w:r w:rsidRPr="008E508A">
        <w:rPr>
          <w:rFonts w:eastAsiaTheme="minorHAnsi"/>
          <w:color w:val="000000"/>
          <w:lang w:eastAsia="en-US"/>
        </w:rPr>
        <w:t>A választott</w:t>
      </w:r>
      <w:r w:rsidR="008067B6" w:rsidRPr="008E508A">
        <w:rPr>
          <w:rFonts w:eastAsiaTheme="minorHAnsi"/>
          <w:color w:val="000000"/>
          <w:lang w:eastAsia="en-US"/>
        </w:rPr>
        <w:t xml:space="preserve"> szállítási mód megváltoztatására a megrendelést követően addig van lehetősége</w:t>
      </w:r>
      <w:r w:rsidRPr="008E508A">
        <w:rPr>
          <w:rFonts w:eastAsiaTheme="minorHAnsi"/>
          <w:color w:val="000000"/>
          <w:lang w:eastAsia="en-US"/>
        </w:rPr>
        <w:t xml:space="preserve"> a Vevőnek</w:t>
      </w:r>
      <w:r w:rsidR="008067B6" w:rsidRPr="008E508A">
        <w:rPr>
          <w:rFonts w:eastAsiaTheme="minorHAnsi"/>
          <w:color w:val="000000"/>
          <w:lang w:eastAsia="en-US"/>
        </w:rPr>
        <w:t>, amíg a termék</w:t>
      </w:r>
      <w:r w:rsidR="00E57A7D" w:rsidRPr="008E508A">
        <w:rPr>
          <w:rFonts w:eastAsiaTheme="minorHAnsi"/>
          <w:color w:val="000000"/>
          <w:lang w:eastAsia="en-US"/>
        </w:rPr>
        <w:t xml:space="preserve"> kézbesítésre átadásra nem kerül. </w:t>
      </w:r>
    </w:p>
    <w:p w14:paraId="46537829" w14:textId="77777777" w:rsidR="008067B6" w:rsidRPr="008E508A" w:rsidRDefault="008067B6" w:rsidP="008E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lang w:eastAsia="en-US"/>
        </w:rPr>
      </w:pPr>
    </w:p>
    <w:p w14:paraId="0B3593F7" w14:textId="77777777" w:rsidR="008067B6" w:rsidRPr="008E508A" w:rsidRDefault="008067B6" w:rsidP="008E508A">
      <w:pPr>
        <w:pStyle w:val="p20"/>
        <w:shd w:val="clear" w:color="auto" w:fill="FFFFFF"/>
        <w:spacing w:before="0" w:beforeAutospacing="0" w:after="180" w:afterAutospacing="0"/>
        <w:jc w:val="both"/>
        <w:rPr>
          <w:color w:val="000000"/>
        </w:rPr>
      </w:pPr>
      <w:r w:rsidRPr="008E508A">
        <w:rPr>
          <w:color w:val="000000"/>
        </w:rPr>
        <w:t>Raktáron lévő termékek esetében a megrendelés visszaigazolásától, illetve előre utalás esetén a vételár beérkezésétől számított 2-5 munkanap. Abban az esetben, ha a termék nincs raktáron 3-15 munkanap</w:t>
      </w:r>
    </w:p>
    <w:p w14:paraId="217A2C38" w14:textId="1AB64CEB" w:rsidR="008067B6" w:rsidRPr="008E508A" w:rsidRDefault="008067B6" w:rsidP="008E508A">
      <w:pPr>
        <w:autoSpaceDE w:val="0"/>
        <w:autoSpaceDN w:val="0"/>
        <w:adjustRightInd w:val="0"/>
        <w:spacing w:after="200"/>
        <w:jc w:val="both"/>
        <w:rPr>
          <w:rFonts w:eastAsiaTheme="minorHAnsi"/>
          <w:color w:val="000000" w:themeColor="text1"/>
          <w:u w:color="262626"/>
          <w:lang w:eastAsia="en-US"/>
        </w:rPr>
      </w:pPr>
      <w:r w:rsidRPr="008E508A">
        <w:rPr>
          <w:rFonts w:eastAsiaTheme="minorHAnsi"/>
          <w:b/>
          <w:bCs/>
          <w:color w:val="000000" w:themeColor="text1"/>
          <w:u w:val="single" w:color="262626"/>
          <w:lang w:eastAsia="en-US"/>
        </w:rPr>
        <w:lastRenderedPageBreak/>
        <w:t>Szállítási díj</w:t>
      </w:r>
      <w:r w:rsidRPr="008E508A">
        <w:rPr>
          <w:rFonts w:eastAsiaTheme="minorHAnsi"/>
          <w:color w:val="000000" w:themeColor="text1"/>
          <w:u w:color="262626"/>
          <w:lang w:eastAsia="en-US"/>
        </w:rPr>
        <w:t xml:space="preserve">: A házhoz szállítás díja az ország egész területén </w:t>
      </w:r>
      <w:r w:rsidRPr="008E508A">
        <w:rPr>
          <w:rFonts w:eastAsiaTheme="minorHAnsi"/>
          <w:b/>
          <w:bCs/>
          <w:color w:val="000000" w:themeColor="text1"/>
          <w:u w:color="262626"/>
          <w:lang w:eastAsia="en-US"/>
        </w:rPr>
        <w:t>díjmentes 15 000-</w:t>
      </w:r>
      <w:r w:rsidRPr="008E508A">
        <w:rPr>
          <w:rFonts w:eastAsiaTheme="minorHAnsi"/>
          <w:color w:val="000000" w:themeColor="text1"/>
          <w:u w:color="262626"/>
          <w:lang w:eastAsia="en-US"/>
        </w:rPr>
        <w:t xml:space="preserve"> Ft rendelési érték felett, (kivételt képeznek ez alól egyes különleges akciók, amelyeknél a szállítási díj külön fel van tüntetve a termék adatlapon) mert</w:t>
      </w:r>
      <w:r w:rsidR="00164924">
        <w:rPr>
          <w:rFonts w:eastAsiaTheme="minorHAnsi"/>
          <w:color w:val="000000" w:themeColor="text1"/>
          <w:u w:color="262626"/>
          <w:lang w:eastAsia="en-US"/>
        </w:rPr>
        <w:t>az Eladó</w:t>
      </w:r>
      <w:r w:rsidR="00881C35">
        <w:rPr>
          <w:rFonts w:eastAsiaTheme="minorHAnsi"/>
          <w:color w:val="000000" w:themeColor="text1"/>
          <w:u w:color="262626"/>
          <w:lang w:eastAsia="en-US"/>
        </w:rPr>
        <w:t xml:space="preserve"> </w:t>
      </w:r>
      <w:r w:rsidRPr="008E508A">
        <w:rPr>
          <w:rFonts w:eastAsiaTheme="minorHAnsi"/>
          <w:color w:val="000000" w:themeColor="text1"/>
          <w:u w:color="262626"/>
          <w:lang w:eastAsia="en-US"/>
        </w:rPr>
        <w:t>átvállalja a teljes szállítási költséget.</w:t>
      </w:r>
    </w:p>
    <w:p w14:paraId="66FF30BD" w14:textId="77777777" w:rsidR="008067B6" w:rsidRPr="008E508A" w:rsidRDefault="008067B6" w:rsidP="008E508A">
      <w:pPr>
        <w:autoSpaceDE w:val="0"/>
        <w:autoSpaceDN w:val="0"/>
        <w:adjustRightInd w:val="0"/>
        <w:spacing w:after="200"/>
        <w:jc w:val="both"/>
        <w:rPr>
          <w:rFonts w:eastAsiaTheme="minorHAnsi"/>
          <w:color w:val="000000" w:themeColor="text1"/>
          <w:u w:color="262626"/>
          <w:lang w:eastAsia="en-US"/>
        </w:rPr>
      </w:pPr>
      <w:r w:rsidRPr="008E508A">
        <w:rPr>
          <w:rFonts w:eastAsiaTheme="minorHAnsi"/>
          <w:color w:val="000000" w:themeColor="text1"/>
          <w:u w:color="262626"/>
          <w:lang w:eastAsia="en-US"/>
        </w:rPr>
        <w:t>Szállítási díjak 15 000- Ft rendelési érték alatt az alábbiak szerint alakulnak:</w:t>
      </w:r>
    </w:p>
    <w:p w14:paraId="47CB9CF8" w14:textId="6ED01959" w:rsidR="008067B6" w:rsidRPr="008E508A" w:rsidRDefault="008067B6" w:rsidP="008E508A">
      <w:pPr>
        <w:autoSpaceDE w:val="0"/>
        <w:autoSpaceDN w:val="0"/>
        <w:adjustRightInd w:val="0"/>
        <w:spacing w:after="200"/>
        <w:jc w:val="both"/>
        <w:rPr>
          <w:rFonts w:eastAsiaTheme="minorHAnsi"/>
          <w:color w:val="000000" w:themeColor="text1"/>
          <w:u w:color="262626"/>
          <w:lang w:eastAsia="en-US"/>
        </w:rPr>
      </w:pPr>
      <w:r w:rsidRPr="008E508A">
        <w:rPr>
          <w:rFonts w:eastAsiaTheme="minorHAnsi"/>
          <w:color w:val="000000" w:themeColor="text1"/>
          <w:u w:color="262626"/>
          <w:lang w:eastAsia="en-US"/>
        </w:rPr>
        <w:t>1450-Ft/ kiszállítás</w:t>
      </w:r>
    </w:p>
    <w:p w14:paraId="6951B793" w14:textId="4D45AA92" w:rsidR="008067B6" w:rsidRPr="008E508A" w:rsidRDefault="0086282F" w:rsidP="008E508A">
      <w:pPr>
        <w:pStyle w:val="Cmsor2"/>
        <w:numPr>
          <w:ilvl w:val="0"/>
          <w:numId w:val="2"/>
        </w:numPr>
        <w:shd w:val="clear" w:color="auto" w:fill="FFFFFF" w:themeFill="background1"/>
        <w:jc w:val="both"/>
        <w:rPr>
          <w:rFonts w:cs="Times New Roman"/>
          <w:sz w:val="24"/>
          <w:szCs w:val="24"/>
        </w:rPr>
      </w:pPr>
      <w:bookmarkStart w:id="43" w:name="_Toc63098008"/>
      <w:r w:rsidRPr="008E508A">
        <w:rPr>
          <w:rFonts w:cs="Times New Roman"/>
          <w:sz w:val="24"/>
          <w:szCs w:val="24"/>
        </w:rPr>
        <w:t>Teljesítési kifogások</w:t>
      </w:r>
      <w:bookmarkEnd w:id="43"/>
    </w:p>
    <w:p w14:paraId="25CD767C" w14:textId="58ADD694" w:rsidR="0086282F" w:rsidRPr="00F56325" w:rsidRDefault="0086282F" w:rsidP="008E508A">
      <w:pPr>
        <w:spacing w:before="100" w:beforeAutospacing="1" w:after="100" w:afterAutospacing="1"/>
        <w:jc w:val="both"/>
      </w:pPr>
      <w:r w:rsidRPr="00F56325">
        <w:t xml:space="preserve">A leszállított </w:t>
      </w:r>
      <w:r w:rsidR="00E57A7D" w:rsidRPr="008E508A">
        <w:t>Te</w:t>
      </w:r>
      <w:r w:rsidR="00363CEA" w:rsidRPr="008E508A">
        <w:t>r</w:t>
      </w:r>
      <w:r w:rsidR="00E57A7D" w:rsidRPr="008E508A">
        <w:t>méket</w:t>
      </w:r>
      <w:r w:rsidRPr="00F56325">
        <w:t xml:space="preserve"> a szerződésszerű teljesítés ellenőrzéséhez</w:t>
      </w:r>
      <w:r w:rsidR="00164924">
        <w:t xml:space="preserve"> az Eladó</w:t>
      </w:r>
      <w:r w:rsidR="00E57A7D" w:rsidRPr="008E508A">
        <w:t xml:space="preserve"> részére </w:t>
      </w:r>
      <w:r w:rsidR="00363CEA" w:rsidRPr="008E508A">
        <w:t xml:space="preserve">a termékkel egyidejűleg adja át Vevő részére. </w:t>
      </w:r>
    </w:p>
    <w:p w14:paraId="0712E103" w14:textId="31D965D7" w:rsidR="0086282F" w:rsidRPr="00F56325" w:rsidRDefault="0086282F" w:rsidP="008E508A">
      <w:pPr>
        <w:spacing w:before="100" w:beforeAutospacing="1" w:after="100" w:afterAutospacing="1"/>
        <w:jc w:val="both"/>
      </w:pPr>
      <w:r w:rsidRPr="00F56325">
        <w:t xml:space="preserve">A </w:t>
      </w:r>
      <w:r w:rsidR="00363CEA" w:rsidRPr="008E508A">
        <w:t>Vevő</w:t>
      </w:r>
      <w:r w:rsidRPr="00F56325">
        <w:t xml:space="preserve"> a</w:t>
      </w:r>
      <w:r w:rsidR="00363CEA" w:rsidRPr="008E508A">
        <w:t xml:space="preserve"> termék </w:t>
      </w:r>
      <w:r w:rsidRPr="00F56325">
        <w:t>átvételét</w:t>
      </w:r>
      <w:r w:rsidR="00164924">
        <w:t>az Eladó</w:t>
      </w:r>
      <w:r w:rsidRPr="00F56325">
        <w:t>levél aláírásával és lebélyegzésével</w:t>
      </w:r>
      <w:r w:rsidR="00881C35">
        <w:t xml:space="preserve"> (vagy elektronikus aláírással)</w:t>
      </w:r>
      <w:r w:rsidRPr="00F56325">
        <w:t xml:space="preserve"> </w:t>
      </w:r>
      <w:r w:rsidR="00363CEA" w:rsidRPr="008E508A">
        <w:t>köteles igazolni</w:t>
      </w:r>
      <w:r w:rsidRPr="00F56325">
        <w:t>. A</w:t>
      </w:r>
      <w:r w:rsidR="00363CEA" w:rsidRPr="008E508A">
        <w:t xml:space="preserve"> termék </w:t>
      </w:r>
      <w:r w:rsidRPr="00F56325">
        <w:t xml:space="preserve">tulajdonjoga az átvétellel száll át a </w:t>
      </w:r>
      <w:r w:rsidR="00363CEA" w:rsidRPr="008E508A">
        <w:t>Vevőre</w:t>
      </w:r>
      <w:r w:rsidRPr="00F56325">
        <w:t>.</w:t>
      </w:r>
    </w:p>
    <w:p w14:paraId="6DE4CAD9" w14:textId="77777777" w:rsidR="00363CEA" w:rsidRPr="008E508A" w:rsidRDefault="00363CEA" w:rsidP="008E508A">
      <w:pPr>
        <w:spacing w:before="100" w:beforeAutospacing="1" w:after="100" w:afterAutospacing="1"/>
        <w:jc w:val="both"/>
      </w:pPr>
      <w:r w:rsidRPr="008E508A">
        <w:t xml:space="preserve">A Vevő köteles a termék átvétele során </w:t>
      </w:r>
      <w:r w:rsidR="0086282F" w:rsidRPr="00F56325">
        <w:t xml:space="preserve">az Áru mennyiségi és minőségi </w:t>
      </w:r>
      <w:r w:rsidRPr="008E508A">
        <w:t>(</w:t>
      </w:r>
      <w:proofErr w:type="gramStart"/>
      <w:r w:rsidRPr="008E508A">
        <w:t>áru</w:t>
      </w:r>
      <w:proofErr w:type="gramEnd"/>
      <w:r w:rsidRPr="008E508A">
        <w:t xml:space="preserve"> látható hibái) </w:t>
      </w:r>
      <w:r w:rsidR="0086282F" w:rsidRPr="00F56325">
        <w:t>vizsgálat</w:t>
      </w:r>
      <w:r w:rsidRPr="008E508A">
        <w:t>ára</w:t>
      </w:r>
      <w:r w:rsidR="0086282F" w:rsidRPr="00F56325">
        <w:t xml:space="preserve">, amelyre a hatályos magyar Polgári törvénykönyv szabályai az irányadók. </w:t>
      </w:r>
    </w:p>
    <w:p w14:paraId="30AF761C" w14:textId="77777777" w:rsidR="00363CEA" w:rsidRPr="008E508A" w:rsidRDefault="00363CEA" w:rsidP="008E508A">
      <w:pPr>
        <w:spacing w:before="100" w:beforeAutospacing="1" w:after="100" w:afterAutospacing="1"/>
        <w:jc w:val="both"/>
      </w:pPr>
      <w:r w:rsidRPr="008E508A">
        <w:t xml:space="preserve">A Vevő kizárólag </w:t>
      </w:r>
      <w:r w:rsidR="0086282F" w:rsidRPr="00F56325">
        <w:t>írásban tehet</w:t>
      </w:r>
      <w:r w:rsidRPr="008E508A">
        <w:t xml:space="preserve"> mennyiségi kifogást</w:t>
      </w:r>
      <w:r w:rsidR="0086282F" w:rsidRPr="00F56325">
        <w:t>.</w:t>
      </w:r>
    </w:p>
    <w:p w14:paraId="41740CB7" w14:textId="273B27E7" w:rsidR="0086282F" w:rsidRPr="00F56325" w:rsidRDefault="00363CEA" w:rsidP="008E508A">
      <w:pPr>
        <w:spacing w:before="100" w:beforeAutospacing="1" w:after="100" w:afterAutospacing="1"/>
        <w:jc w:val="both"/>
      </w:pPr>
      <w:r w:rsidRPr="008E508A">
        <w:t xml:space="preserve">Amennyiben a Vevő mennyiségi kifogással nem élt a termék átvételét követően, </w:t>
      </w:r>
      <w:r w:rsidRPr="00F56325">
        <w:t>később</w:t>
      </w:r>
      <w:r w:rsidR="00164924">
        <w:t>az Eladó</w:t>
      </w:r>
      <w:r w:rsidRPr="00F56325">
        <w:t>val szemben semmilyen okból nem támaszthat</w:t>
      </w:r>
      <w:r w:rsidRPr="008E508A">
        <w:t xml:space="preserve"> ilyen igényt.</w:t>
      </w:r>
    </w:p>
    <w:p w14:paraId="1C18A9AA" w14:textId="5111D546" w:rsidR="0086282F" w:rsidRPr="00F56325" w:rsidRDefault="00164924" w:rsidP="008E508A">
      <w:pPr>
        <w:spacing w:before="100" w:beforeAutospacing="1" w:after="100" w:afterAutospacing="1"/>
        <w:jc w:val="both"/>
      </w:pPr>
      <w:r>
        <w:t xml:space="preserve"> Az Eladó</w:t>
      </w:r>
      <w:r w:rsidR="0086282F" w:rsidRPr="00F56325">
        <w:t xml:space="preserve"> </w:t>
      </w:r>
      <w:r w:rsidR="00363CEA" w:rsidRPr="008E508A">
        <w:t>haladéktalanul köteles gondoskodni a</w:t>
      </w:r>
      <w:r w:rsidR="0086282F" w:rsidRPr="00F56325">
        <w:t xml:space="preserve"> mennyiségi kifogá</w:t>
      </w:r>
      <w:r w:rsidR="00363CEA" w:rsidRPr="008E508A">
        <w:t xml:space="preserve">ssal érintett </w:t>
      </w:r>
      <w:r w:rsidR="0086282F" w:rsidRPr="00F56325">
        <w:t>termékek beszerzéséről, illetve pótlásáró</w:t>
      </w:r>
      <w:r w:rsidR="00363CEA" w:rsidRPr="008E508A">
        <w:t>l</w:t>
      </w:r>
      <w:r w:rsidR="0086282F" w:rsidRPr="00F56325">
        <w:t>.</w:t>
      </w:r>
    </w:p>
    <w:p w14:paraId="7931A8C9" w14:textId="200DD2F2" w:rsidR="0086282F" w:rsidRPr="00F56325" w:rsidRDefault="0086282F" w:rsidP="008E508A">
      <w:pPr>
        <w:spacing w:before="100" w:beforeAutospacing="1" w:after="100" w:afterAutospacing="1"/>
        <w:jc w:val="both"/>
      </w:pPr>
      <w:r w:rsidRPr="00F56325">
        <w:t>A</w:t>
      </w:r>
      <w:r w:rsidR="00D26188" w:rsidRPr="008E508A">
        <w:t xml:space="preserve"> termékkel kapcsolatos minőségi kifogásra a vevő akkor jogosult, ha </w:t>
      </w:r>
      <w:r w:rsidRPr="00F56325">
        <w:t>az</w:t>
      </w:r>
      <w:r w:rsidR="00D26188" w:rsidRPr="008E508A">
        <w:t xml:space="preserve"> nem felel meg </w:t>
      </w:r>
      <w:r w:rsidRPr="00F56325">
        <w:t>a megmutatott vagy átadott mintáknak, illetve az adott termék hivatalosan elfogadott, hatósági engedélyben foglalt termékjellemzőinek. Egyéb minőségi kifogások közlésének a termékek átadásától számított 5 (öt) napig van helye.  A minőségi kifogást írásban kell</w:t>
      </w:r>
      <w:r w:rsidR="00164924">
        <w:t xml:space="preserve"> az Eladó</w:t>
      </w:r>
      <w:r w:rsidRPr="00F56325">
        <w:t xml:space="preserve">val közölni. </w:t>
      </w:r>
      <w:r w:rsidR="00D26188" w:rsidRPr="008E508A">
        <w:t>Ha</w:t>
      </w:r>
      <w:r w:rsidRPr="00F56325">
        <w:t xml:space="preserve"> a minőségi hibát </w:t>
      </w:r>
      <w:r w:rsidR="00D26188" w:rsidRPr="008E508A">
        <w:t>Vevő</w:t>
      </w:r>
      <w:r w:rsidRPr="00F56325">
        <w:t xml:space="preserve"> azért nem ismerhette fel, mert a hiba külsőleg nem volt észlelhető, az 5 (öt) napos határidő azon a napon kezdődik, amikor a </w:t>
      </w:r>
      <w:r w:rsidR="00D26188" w:rsidRPr="008E508A">
        <w:t>Vevő</w:t>
      </w:r>
      <w:r w:rsidRPr="00F56325">
        <w:t xml:space="preserve"> a hibáról tudomást szerzett.</w:t>
      </w:r>
    </w:p>
    <w:p w14:paraId="06452B27" w14:textId="0A55915F" w:rsidR="0086282F" w:rsidRPr="00F56325" w:rsidRDefault="0086282F" w:rsidP="008E508A">
      <w:pPr>
        <w:spacing w:before="100" w:beforeAutospacing="1" w:after="100" w:afterAutospacing="1"/>
        <w:jc w:val="both"/>
      </w:pPr>
      <w:r w:rsidRPr="00F56325">
        <w:t xml:space="preserve">A </w:t>
      </w:r>
      <w:r w:rsidR="00D26188" w:rsidRPr="008E508A">
        <w:t xml:space="preserve">szerződés </w:t>
      </w:r>
      <w:r w:rsidRPr="00F56325">
        <w:t>teljesítési határid</w:t>
      </w:r>
      <w:r w:rsidR="00D26188" w:rsidRPr="008E508A">
        <w:t>eje</w:t>
      </w:r>
      <w:r w:rsidRPr="00F56325">
        <w:t xml:space="preserve"> – a felek ellenkező megállapodásának hiányában – a </w:t>
      </w:r>
      <w:r w:rsidR="00D26188" w:rsidRPr="008E508A">
        <w:t>Webáruházban leadott</w:t>
      </w:r>
      <w:r w:rsidRPr="00F56325">
        <w:t xml:space="preserve"> Megrendelés esetén a </w:t>
      </w:r>
      <w:r w:rsidR="00D26188" w:rsidRPr="008E508A">
        <w:t xml:space="preserve">megrendelés elfogadásáról szóló e-mailben </w:t>
      </w:r>
      <w:r w:rsidRPr="00F56325">
        <w:t>feltüntetett határidő.</w:t>
      </w:r>
    </w:p>
    <w:p w14:paraId="0423CE14" w14:textId="4D6245F6" w:rsidR="00D26188" w:rsidRPr="008E508A" w:rsidRDefault="0086282F" w:rsidP="008E508A">
      <w:pPr>
        <w:spacing w:before="100" w:beforeAutospacing="1" w:after="100" w:afterAutospacing="1"/>
        <w:jc w:val="both"/>
      </w:pPr>
      <w:r w:rsidRPr="00F56325">
        <w:t>Ha</w:t>
      </w:r>
      <w:r w:rsidR="00164924">
        <w:t xml:space="preserve"> az Eladó</w:t>
      </w:r>
      <w:r w:rsidRPr="00F56325">
        <w:t xml:space="preserve"> a teljesítési határnapon nem tud teljesíteni,</w:t>
      </w:r>
      <w:r w:rsidR="00D26188" w:rsidRPr="008E508A">
        <w:t xml:space="preserve"> póthatárnap kitűzése mellett </w:t>
      </w:r>
      <w:r w:rsidRPr="00F56325">
        <w:t xml:space="preserve">köteles a </w:t>
      </w:r>
      <w:r w:rsidR="00D26188" w:rsidRPr="008E508A">
        <w:t>Vevőt</w:t>
      </w:r>
      <w:r w:rsidRPr="00F56325">
        <w:t xml:space="preserve"> haladéktalanul </w:t>
      </w:r>
      <w:r w:rsidR="00D26188" w:rsidRPr="008E508A">
        <w:t xml:space="preserve">tájékoztatni. </w:t>
      </w:r>
      <w:r w:rsidRPr="00F56325">
        <w:t xml:space="preserve">Amennyiben a </w:t>
      </w:r>
      <w:r w:rsidR="00D26188" w:rsidRPr="008E508A">
        <w:t>Vevő</w:t>
      </w:r>
      <w:r w:rsidRPr="00F56325">
        <w:t xml:space="preserve"> e póthatáridőt elfogadja, nem jogosult</w:t>
      </w:r>
      <w:r w:rsidR="00164924">
        <w:t>az Eladó</w:t>
      </w:r>
      <w:r w:rsidRPr="00F56325">
        <w:t xml:space="preserve">val szemben késedelem jogcímén kártérítést vagy bármely más igényt érvényesíteni. </w:t>
      </w:r>
    </w:p>
    <w:p w14:paraId="269523AE" w14:textId="6C10AA5A" w:rsidR="0086282F" w:rsidRPr="00F56325" w:rsidRDefault="00D26188" w:rsidP="008E508A">
      <w:pPr>
        <w:spacing w:before="100" w:beforeAutospacing="1" w:after="100" w:afterAutospacing="1"/>
        <w:jc w:val="both"/>
      </w:pPr>
      <w:r w:rsidRPr="008E508A">
        <w:t xml:space="preserve">A </w:t>
      </w:r>
      <w:r w:rsidR="00705D0D" w:rsidRPr="008E508A">
        <w:t xml:space="preserve">póthatáridő </w:t>
      </w:r>
      <w:r w:rsidR="00164924">
        <w:t>Eladó</w:t>
      </w:r>
      <w:r w:rsidR="00705D0D" w:rsidRPr="008E508A">
        <w:t xml:space="preserve"> részéről történő elmulasztása esetén</w:t>
      </w:r>
      <w:r w:rsidR="0086282F" w:rsidRPr="00F56325">
        <w:t xml:space="preserve">, a póthatáridőt követően a </w:t>
      </w:r>
      <w:r w:rsidR="00705D0D" w:rsidRPr="008E508A">
        <w:t>Vevő</w:t>
      </w:r>
      <w:r w:rsidR="0086282F" w:rsidRPr="00F56325">
        <w:t xml:space="preserve"> jogosult a Szállítási szerződéstől elállni, és</w:t>
      </w:r>
      <w:r w:rsidR="00705D0D" w:rsidRPr="008E508A">
        <w:t xml:space="preserve"> követelheti a</w:t>
      </w:r>
      <w:r w:rsidR="0086282F" w:rsidRPr="00F56325">
        <w:t xml:space="preserve"> késedelemmel összefüggő kárainak megtérítését.</w:t>
      </w:r>
    </w:p>
    <w:p w14:paraId="6A99B54F" w14:textId="4E22C31C" w:rsidR="0086282F" w:rsidRPr="008E508A" w:rsidRDefault="00705D0D" w:rsidP="008E508A">
      <w:pPr>
        <w:spacing w:before="100" w:beforeAutospacing="1" w:after="100" w:afterAutospacing="1"/>
        <w:jc w:val="both"/>
      </w:pPr>
      <w:r w:rsidRPr="008E508A">
        <w:t>A Vevő részéről kijelölt személyt</w:t>
      </w:r>
      <w:r w:rsidR="00164924">
        <w:t xml:space="preserve"> az Eladó</w:t>
      </w:r>
      <w:r w:rsidRPr="008E508A">
        <w:t xml:space="preserve"> úgy tekinti, hogy az jogosult a termék átvételén túl </w:t>
      </w:r>
      <w:r w:rsidR="0086282F" w:rsidRPr="00F56325">
        <w:t>az átadás-átvétellel kapcsolatos jognyilatkozatok megtételére is.</w:t>
      </w:r>
    </w:p>
    <w:p w14:paraId="3D6773C5" w14:textId="77777777" w:rsidR="008067B6" w:rsidRPr="008E508A" w:rsidRDefault="008067B6" w:rsidP="008E508A">
      <w:pPr>
        <w:pStyle w:val="Cmsor2"/>
        <w:numPr>
          <w:ilvl w:val="0"/>
          <w:numId w:val="2"/>
        </w:numPr>
        <w:jc w:val="both"/>
        <w:rPr>
          <w:rFonts w:cs="Times New Roman"/>
          <w:sz w:val="24"/>
          <w:szCs w:val="24"/>
        </w:rPr>
      </w:pPr>
      <w:bookmarkStart w:id="44" w:name="_Toc58860553"/>
      <w:bookmarkStart w:id="45" w:name="_Toc58860617"/>
      <w:bookmarkStart w:id="46" w:name="_Toc58914066"/>
      <w:bookmarkStart w:id="47" w:name="_Toc63098009"/>
      <w:r w:rsidRPr="008E508A">
        <w:rPr>
          <w:rFonts w:cs="Times New Roman"/>
          <w:sz w:val="24"/>
          <w:szCs w:val="24"/>
        </w:rPr>
        <w:t>Szerzői jogok</w:t>
      </w:r>
      <w:bookmarkEnd w:id="44"/>
      <w:bookmarkEnd w:id="45"/>
      <w:bookmarkEnd w:id="46"/>
      <w:bookmarkEnd w:id="47"/>
    </w:p>
    <w:p w14:paraId="44D120B6" w14:textId="77777777" w:rsidR="008067B6" w:rsidRPr="008E508A" w:rsidRDefault="008067B6" w:rsidP="008E508A">
      <w:pPr>
        <w:pStyle w:val="NormlWeb"/>
        <w:shd w:val="clear" w:color="auto" w:fill="FFFFFF"/>
        <w:spacing w:beforeAutospacing="0" w:after="150" w:afterAutospacing="0"/>
        <w:jc w:val="both"/>
        <w:rPr>
          <w:color w:val="000000" w:themeColor="text1"/>
        </w:rPr>
      </w:pPr>
      <w:r w:rsidRPr="008E508A">
        <w:rPr>
          <w:color w:val="000000" w:themeColor="text1"/>
        </w:rPr>
        <w:t xml:space="preserve">A szerzői jogról szóló 1999. évi LXXVI. törvény (továbbiakban: Szjt.) 1. § (1) bekezdése értelmében a weboldal szerzői műnek minősül, így annak minden része szerzői jogi védelem </w:t>
      </w:r>
      <w:r w:rsidRPr="008E508A">
        <w:rPr>
          <w:color w:val="000000" w:themeColor="text1"/>
        </w:rPr>
        <w:lastRenderedPageBreak/>
        <w:t xml:space="preserve">alatt áll. Az Szjt. 16. § (1) bekezdése alapján tilos a weboldalon található grafikai és szoftveres megoldások, számítógépi programalkotások engedély nélküli felhasználása, illetve bármely olyan alkalmazás használata, amellyel a weboldal, vagy annak bármely része módosítható. A weboldalról és annak adatbázisából bármilyen anyagot átvenni a jogtulajdonos írásos hozzájárulása esetén is csak a weboldalra való hivatkozással, forrás feltüntetésével lehet. </w:t>
      </w:r>
    </w:p>
    <w:p w14:paraId="25E0BF49" w14:textId="77777777" w:rsidR="008067B6" w:rsidRPr="008E508A" w:rsidRDefault="008067B6" w:rsidP="008E508A">
      <w:pPr>
        <w:pStyle w:val="Cmsor2"/>
        <w:numPr>
          <w:ilvl w:val="0"/>
          <w:numId w:val="2"/>
        </w:numPr>
        <w:shd w:val="clear" w:color="auto" w:fill="FFFFFF"/>
        <w:spacing w:before="300" w:after="150"/>
        <w:jc w:val="both"/>
        <w:rPr>
          <w:rFonts w:cs="Times New Roman"/>
          <w:color w:val="000000" w:themeColor="text1"/>
          <w:sz w:val="24"/>
          <w:szCs w:val="24"/>
        </w:rPr>
      </w:pPr>
      <w:bookmarkStart w:id="48" w:name="_Toc58860554"/>
      <w:bookmarkStart w:id="49" w:name="_Toc58860618"/>
      <w:bookmarkStart w:id="50" w:name="_Toc58914067"/>
      <w:bookmarkStart w:id="51" w:name="_Toc63098010"/>
      <w:r w:rsidRPr="008E508A">
        <w:rPr>
          <w:rFonts w:cs="Times New Roman"/>
          <w:bCs/>
          <w:color w:val="000000" w:themeColor="text1"/>
          <w:sz w:val="24"/>
          <w:szCs w:val="24"/>
        </w:rPr>
        <w:t>Részleges érvénytelenség, magatartási kódex</w:t>
      </w:r>
      <w:bookmarkEnd w:id="48"/>
      <w:bookmarkEnd w:id="49"/>
      <w:bookmarkEnd w:id="50"/>
      <w:bookmarkEnd w:id="51"/>
    </w:p>
    <w:p w14:paraId="3A170CD7" w14:textId="77777777" w:rsidR="008067B6" w:rsidRPr="008E508A" w:rsidRDefault="008067B6" w:rsidP="008E508A">
      <w:pPr>
        <w:pStyle w:val="NormlWeb"/>
        <w:shd w:val="clear" w:color="auto" w:fill="FFFFFF"/>
        <w:spacing w:beforeAutospacing="0" w:after="150" w:afterAutospacing="0"/>
        <w:jc w:val="both"/>
        <w:rPr>
          <w:color w:val="000000" w:themeColor="text1"/>
        </w:rPr>
      </w:pPr>
      <w:r w:rsidRPr="008E508A">
        <w:rPr>
          <w:color w:val="000000" w:themeColor="text1"/>
        </w:rPr>
        <w:t>Ha az ÁSZF valamely pontja jogilag hiányos vagy hatálytalan, attól még a szerződés további pontjai érvényben maradnak és a hatálytalan vagy hibás rész helyett a vonatkozó jogszabályok rendelkezései alkalmazandók.</w:t>
      </w:r>
    </w:p>
    <w:p w14:paraId="21546C39" w14:textId="27C54955" w:rsidR="008067B6" w:rsidRPr="008E508A" w:rsidRDefault="00164924" w:rsidP="008E508A">
      <w:pPr>
        <w:pStyle w:val="NormlWeb"/>
        <w:shd w:val="clear" w:color="auto" w:fill="FFFFFF"/>
        <w:spacing w:beforeAutospacing="0" w:after="150" w:afterAutospacing="0"/>
        <w:jc w:val="both"/>
        <w:rPr>
          <w:color w:val="000000" w:themeColor="text1"/>
        </w:rPr>
      </w:pPr>
      <w:r>
        <w:rPr>
          <w:color w:val="000000" w:themeColor="text1"/>
        </w:rPr>
        <w:t xml:space="preserve"> Az Eladó</w:t>
      </w:r>
      <w:r w:rsidR="0086282F" w:rsidRPr="008E508A">
        <w:rPr>
          <w:color w:val="000000" w:themeColor="text1"/>
        </w:rPr>
        <w:t xml:space="preserve">nak </w:t>
      </w:r>
      <w:r w:rsidR="008067B6" w:rsidRPr="008E508A">
        <w:rPr>
          <w:color w:val="000000" w:themeColor="text1"/>
        </w:rPr>
        <w:t xml:space="preserve">nincs </w:t>
      </w:r>
      <w:r w:rsidR="0086282F" w:rsidRPr="008E508A">
        <w:rPr>
          <w:color w:val="000000" w:themeColor="text1"/>
        </w:rPr>
        <w:t xml:space="preserve">a </w:t>
      </w:r>
      <w:r w:rsidR="008067B6" w:rsidRPr="008E508A">
        <w:rPr>
          <w:color w:val="000000" w:themeColor="text1"/>
        </w:rPr>
        <w:t>tisztességtelen kereskedelmi gyakorlat tilalmáról szóló törvény szerinti magatartási kódexe.</w:t>
      </w:r>
    </w:p>
    <w:p w14:paraId="3EC89190" w14:textId="77777777" w:rsidR="008067B6" w:rsidRPr="008E508A" w:rsidRDefault="008067B6" w:rsidP="008E508A">
      <w:pPr>
        <w:pStyle w:val="Cmsor2"/>
        <w:numPr>
          <w:ilvl w:val="0"/>
          <w:numId w:val="2"/>
        </w:numPr>
        <w:shd w:val="clear" w:color="auto" w:fill="FFFFFF"/>
        <w:spacing w:before="300" w:after="150"/>
        <w:jc w:val="both"/>
        <w:rPr>
          <w:rFonts w:cs="Times New Roman"/>
          <w:color w:val="000000" w:themeColor="text1"/>
          <w:sz w:val="24"/>
          <w:szCs w:val="24"/>
        </w:rPr>
      </w:pPr>
      <w:bookmarkStart w:id="52" w:name="_Toc58860555"/>
      <w:bookmarkStart w:id="53" w:name="_Toc58860619"/>
      <w:bookmarkStart w:id="54" w:name="_Toc58914068"/>
      <w:bookmarkStart w:id="55" w:name="_Toc63098011"/>
      <w:r w:rsidRPr="008E508A">
        <w:rPr>
          <w:rFonts w:cs="Times New Roman"/>
          <w:bCs/>
          <w:color w:val="000000" w:themeColor="text1"/>
          <w:sz w:val="24"/>
          <w:szCs w:val="24"/>
        </w:rPr>
        <w:t>Az adatbeviteli hibák javítása - Felelősség a megadott adatok valóságáért</w:t>
      </w:r>
      <w:bookmarkEnd w:id="52"/>
      <w:bookmarkEnd w:id="53"/>
      <w:bookmarkEnd w:id="54"/>
      <w:bookmarkEnd w:id="55"/>
    </w:p>
    <w:p w14:paraId="2F850666" w14:textId="2E6CF38B" w:rsidR="008067B6" w:rsidRPr="008E508A" w:rsidRDefault="0086282F" w:rsidP="008E508A">
      <w:pPr>
        <w:pStyle w:val="NormlWeb"/>
        <w:shd w:val="clear" w:color="auto" w:fill="FFFFFF"/>
        <w:spacing w:beforeAutospacing="0" w:after="150" w:afterAutospacing="0"/>
        <w:jc w:val="both"/>
        <w:rPr>
          <w:color w:val="000000" w:themeColor="text1"/>
        </w:rPr>
      </w:pPr>
      <w:r w:rsidRPr="008E508A">
        <w:rPr>
          <w:color w:val="000000" w:themeColor="text1"/>
        </w:rPr>
        <w:t>A Vevőnek</w:t>
      </w:r>
      <w:r w:rsidR="008067B6" w:rsidRPr="008E508A">
        <w:rPr>
          <w:color w:val="000000" w:themeColor="text1"/>
        </w:rPr>
        <w:t xml:space="preserve"> a megrendelés során a megrendelés véglegesítéséig lehetősége van </w:t>
      </w:r>
      <w:r w:rsidRPr="008E508A">
        <w:rPr>
          <w:color w:val="000000" w:themeColor="text1"/>
        </w:rPr>
        <w:t>a</w:t>
      </w:r>
      <w:r w:rsidR="008067B6" w:rsidRPr="008E508A">
        <w:rPr>
          <w:color w:val="000000" w:themeColor="text1"/>
        </w:rPr>
        <w:t xml:space="preserve"> bevitt adatok és a kosártartalom módosítására</w:t>
      </w:r>
      <w:r w:rsidR="00225754" w:rsidRPr="008E508A">
        <w:rPr>
          <w:color w:val="000000" w:themeColor="text1"/>
        </w:rPr>
        <w:t>.</w:t>
      </w:r>
    </w:p>
    <w:p w14:paraId="1D533CAA" w14:textId="26A3F3B9" w:rsidR="008067B6" w:rsidRPr="008E508A" w:rsidRDefault="00225754" w:rsidP="008E508A">
      <w:pPr>
        <w:pStyle w:val="NormlWeb"/>
        <w:shd w:val="clear" w:color="auto" w:fill="FFFFFF"/>
        <w:spacing w:beforeAutospacing="0" w:after="150" w:afterAutospacing="0"/>
        <w:jc w:val="both"/>
        <w:rPr>
          <w:color w:val="000000" w:themeColor="text1"/>
        </w:rPr>
      </w:pPr>
      <w:r w:rsidRPr="008E508A">
        <w:rPr>
          <w:color w:val="000000" w:themeColor="text1"/>
        </w:rPr>
        <w:t xml:space="preserve">A Vevő </w:t>
      </w:r>
      <w:r w:rsidR="008067B6" w:rsidRPr="008E508A">
        <w:rPr>
          <w:color w:val="000000" w:themeColor="text1"/>
        </w:rPr>
        <w:t>felelőssége, hogy az által</w:t>
      </w:r>
      <w:r w:rsidRPr="008E508A">
        <w:rPr>
          <w:color w:val="000000" w:themeColor="text1"/>
        </w:rPr>
        <w:t>a</w:t>
      </w:r>
      <w:r w:rsidR="008067B6" w:rsidRPr="008E508A">
        <w:rPr>
          <w:color w:val="000000" w:themeColor="text1"/>
        </w:rPr>
        <w:t xml:space="preserve"> megadott adatok pontosan kerüljenek bevitelre. </w:t>
      </w:r>
      <w:r w:rsidRPr="008E508A">
        <w:rPr>
          <w:color w:val="000000" w:themeColor="text1"/>
        </w:rPr>
        <w:t>A Vevő tudomásul veszi</w:t>
      </w:r>
      <w:r w:rsidR="008067B6" w:rsidRPr="008E508A">
        <w:rPr>
          <w:color w:val="000000" w:themeColor="text1"/>
        </w:rPr>
        <w:t>, hogy</w:t>
      </w:r>
      <w:r w:rsidR="00164924">
        <w:rPr>
          <w:color w:val="000000" w:themeColor="text1"/>
        </w:rPr>
        <w:t xml:space="preserve"> az Eladó</w:t>
      </w:r>
      <w:r w:rsidR="008067B6" w:rsidRPr="008E508A">
        <w:rPr>
          <w:color w:val="000000" w:themeColor="text1"/>
        </w:rPr>
        <w:t xml:space="preserve"> jogosult a</w:t>
      </w:r>
      <w:r w:rsidRPr="008E508A">
        <w:rPr>
          <w:color w:val="000000" w:themeColor="text1"/>
        </w:rPr>
        <w:t xml:space="preserve"> </w:t>
      </w:r>
      <w:r w:rsidR="008067B6" w:rsidRPr="008E508A">
        <w:rPr>
          <w:color w:val="000000" w:themeColor="text1"/>
        </w:rPr>
        <w:t xml:space="preserve">hibás adatbevitelből, a pontatlanul megadott adatokból eredő minden kárát és költségét </w:t>
      </w:r>
      <w:r w:rsidR="00E57A7D" w:rsidRPr="008E508A">
        <w:rPr>
          <w:color w:val="000000" w:themeColor="text1"/>
        </w:rPr>
        <w:t xml:space="preserve">a Vevőre </w:t>
      </w:r>
      <w:r w:rsidR="008067B6" w:rsidRPr="008E508A">
        <w:rPr>
          <w:color w:val="000000" w:themeColor="text1"/>
        </w:rPr>
        <w:t xml:space="preserve">hárítani. </w:t>
      </w:r>
    </w:p>
    <w:p w14:paraId="1D4B15C9" w14:textId="1A2ECDBD" w:rsidR="008067B6" w:rsidRPr="008E508A" w:rsidRDefault="00E57A7D" w:rsidP="008E508A">
      <w:pPr>
        <w:pStyle w:val="NormlWeb"/>
        <w:shd w:val="clear" w:color="auto" w:fill="FFFFFF"/>
        <w:spacing w:beforeAutospacing="0" w:after="150" w:afterAutospacing="0"/>
        <w:jc w:val="both"/>
        <w:rPr>
          <w:color w:val="000000" w:themeColor="text1"/>
        </w:rPr>
      </w:pPr>
      <w:r w:rsidRPr="008E508A">
        <w:rPr>
          <w:color w:val="000000" w:themeColor="text1"/>
        </w:rPr>
        <w:t>A</w:t>
      </w:r>
      <w:r w:rsidR="008067B6" w:rsidRPr="008E508A">
        <w:rPr>
          <w:color w:val="000000" w:themeColor="text1"/>
        </w:rPr>
        <w:t xml:space="preserve"> rosszul megadott e-mail cím vagy a postafiókhoz tartozó tárhely telítettsége a visszaigazolás kézbesítésének hiányát eredményezheti és meggátolhatja a szerződés létrejöttét.</w:t>
      </w:r>
    </w:p>
    <w:p w14:paraId="648F7332" w14:textId="77777777" w:rsidR="008067B6" w:rsidRPr="008E508A" w:rsidRDefault="008067B6" w:rsidP="008E508A">
      <w:pPr>
        <w:pStyle w:val="Cmsor2"/>
        <w:numPr>
          <w:ilvl w:val="0"/>
          <w:numId w:val="2"/>
        </w:numPr>
        <w:tabs>
          <w:tab w:val="clear" w:pos="720"/>
          <w:tab w:val="left" w:pos="0"/>
        </w:tabs>
        <w:ind w:left="0" w:firstLine="0"/>
        <w:jc w:val="both"/>
        <w:rPr>
          <w:rFonts w:cs="Times New Roman"/>
          <w:b w:val="0"/>
          <w:bCs/>
          <w:sz w:val="24"/>
          <w:szCs w:val="24"/>
        </w:rPr>
      </w:pPr>
      <w:bookmarkStart w:id="56" w:name="_Toc58860556"/>
      <w:bookmarkStart w:id="57" w:name="_Toc58860620"/>
      <w:bookmarkStart w:id="58" w:name="_Toc58914069"/>
      <w:bookmarkStart w:id="59" w:name="_Toc63098012"/>
      <w:r w:rsidRPr="008E508A">
        <w:rPr>
          <w:rFonts w:cs="Times New Roman"/>
          <w:color w:val="000000" w:themeColor="text1"/>
          <w:sz w:val="24"/>
          <w:szCs w:val="24"/>
        </w:rPr>
        <w:t>A digitális adattartalom működése, műszaki védelmi intézkedések, hardverrel és szoftverrel való kompatibilitás</w:t>
      </w:r>
      <w:bookmarkEnd w:id="56"/>
      <w:bookmarkEnd w:id="57"/>
      <w:bookmarkEnd w:id="58"/>
      <w:bookmarkEnd w:id="59"/>
    </w:p>
    <w:p w14:paraId="6E432153" w14:textId="0E5A1E44" w:rsidR="008067B6" w:rsidRPr="008E508A" w:rsidRDefault="008067B6" w:rsidP="008E508A">
      <w:pPr>
        <w:jc w:val="both"/>
      </w:pPr>
      <w:r w:rsidRPr="008E508A">
        <w:t>A szolgáltató a Webáruház minimum 95%-</w:t>
      </w:r>
      <w:proofErr w:type="spellStart"/>
      <w:r w:rsidRPr="008E508A">
        <w:t>os</w:t>
      </w:r>
      <w:proofErr w:type="spellEnd"/>
      <w:r w:rsidRPr="008E508A">
        <w:t xml:space="preserve"> rendelkezésre állását garantálja, éves szinten. A Webáruház üzemeltetője és a tárhelyszolgáltató az </w:t>
      </w:r>
      <w:proofErr w:type="spellStart"/>
      <w:r w:rsidRPr="008E508A">
        <w:t>admin</w:t>
      </w:r>
      <w:proofErr w:type="spellEnd"/>
      <w:r w:rsidRPr="008E508A">
        <w:t xml:space="preserve"> felületen tárolt vásárlói adatok sértetlensége, jogosultalan hozzáférés megakadályozása érdekében a tőle elvárható gondossággal választja meg a technikai és szervezési intézkedéseket. A rendelkezésre állás mérése szempontjából nem tekinthető kiesésnek a legfeljebb 1 nap időtartamú tervezett karbantartás, feltéve, hogy annak időpontjáról és várható időtartamáról Szolgáltató előre értesítette </w:t>
      </w:r>
      <w:r w:rsidR="00E57A7D" w:rsidRPr="008E508A">
        <w:t>Vevőt</w:t>
      </w:r>
      <w:r w:rsidRPr="008E508A">
        <w:t xml:space="preserve"> a Honlapon. </w:t>
      </w:r>
    </w:p>
    <w:p w14:paraId="20625707" w14:textId="77777777" w:rsidR="008067B6" w:rsidRPr="008E508A" w:rsidRDefault="008067B6" w:rsidP="008E508A">
      <w:pPr>
        <w:jc w:val="both"/>
      </w:pPr>
    </w:p>
    <w:p w14:paraId="77B17457" w14:textId="77777777" w:rsidR="008067B6" w:rsidRPr="008E508A" w:rsidRDefault="008067B6" w:rsidP="008E508A">
      <w:pPr>
        <w:jc w:val="both"/>
      </w:pPr>
      <w:r w:rsidRPr="008E508A">
        <w:t>A Honlap mindenfajta böngésző szoftverrel és operációs rendszerrel együttműködik. A Honlap kommunikációja HTTPS protokollon keresztül történik, biztosítva a kommunikáció/adatbevitel titkosságát. A Szolgáltató fenntartja a jogot, hogy indokolt esetben, bármely funkció elérhetőségét időlegesen valamennyi Felhasználó vonatkozásában felfüggessze, vagy a funkció biztosítását véglegesen megszüntesse.</w:t>
      </w:r>
    </w:p>
    <w:p w14:paraId="6DC934C6" w14:textId="7E47D48B" w:rsidR="008067B6" w:rsidRPr="008E508A" w:rsidRDefault="008067B6" w:rsidP="008E508A">
      <w:pPr>
        <w:pStyle w:val="Cmsor2"/>
        <w:numPr>
          <w:ilvl w:val="0"/>
          <w:numId w:val="2"/>
        </w:numPr>
        <w:jc w:val="both"/>
        <w:rPr>
          <w:rFonts w:cs="Times New Roman"/>
          <w:color w:val="000000" w:themeColor="text1"/>
          <w:sz w:val="24"/>
          <w:szCs w:val="24"/>
        </w:rPr>
      </w:pPr>
      <w:bookmarkStart w:id="60" w:name="_Toc58860557"/>
      <w:bookmarkStart w:id="61" w:name="_Toc58914070"/>
      <w:bookmarkStart w:id="62" w:name="_Toc63098013"/>
      <w:r w:rsidRPr="008E508A">
        <w:rPr>
          <w:rFonts w:cs="Times New Roman"/>
          <w:color w:val="000000" w:themeColor="text1"/>
          <w:sz w:val="24"/>
          <w:szCs w:val="24"/>
        </w:rPr>
        <w:t>Adatkezelés</w:t>
      </w:r>
      <w:bookmarkEnd w:id="60"/>
      <w:bookmarkEnd w:id="61"/>
      <w:r w:rsidR="00705D0D" w:rsidRPr="008E508A">
        <w:rPr>
          <w:rFonts w:cs="Times New Roman"/>
          <w:color w:val="000000" w:themeColor="text1"/>
          <w:sz w:val="24"/>
          <w:szCs w:val="24"/>
        </w:rPr>
        <w:t>, titoktartás</w:t>
      </w:r>
      <w:bookmarkEnd w:id="62"/>
    </w:p>
    <w:p w14:paraId="5AFA83D8" w14:textId="7AC9BEEB" w:rsidR="008067B6" w:rsidRPr="008E508A" w:rsidRDefault="00E57A7D" w:rsidP="008E508A">
      <w:pPr>
        <w:pStyle w:val="Listaszerbekezds"/>
        <w:spacing w:before="120" w:after="120" w:line="240" w:lineRule="auto"/>
        <w:ind w:left="0"/>
        <w:jc w:val="both"/>
        <w:rPr>
          <w:rFonts w:ascii="Times New Roman" w:eastAsia="Times New Roman" w:hAnsi="Times New Roman"/>
          <w:sz w:val="24"/>
          <w:szCs w:val="24"/>
          <w:lang w:eastAsia="hu-HU"/>
        </w:rPr>
      </w:pPr>
      <w:r w:rsidRPr="008E508A">
        <w:rPr>
          <w:rFonts w:ascii="Times New Roman" w:eastAsia="Times New Roman" w:hAnsi="Times New Roman"/>
          <w:sz w:val="24"/>
          <w:szCs w:val="24"/>
          <w:lang w:eastAsia="hu-HU"/>
        </w:rPr>
        <w:t>A honlapon külön menüpontban elérhető az</w:t>
      </w:r>
      <w:r w:rsidR="008067B6" w:rsidRPr="008E508A">
        <w:rPr>
          <w:rFonts w:ascii="Times New Roman" w:eastAsia="Times New Roman" w:hAnsi="Times New Roman"/>
          <w:sz w:val="24"/>
          <w:szCs w:val="24"/>
          <w:lang w:eastAsia="hu-HU"/>
        </w:rPr>
        <w:t xml:space="preserve"> </w:t>
      </w:r>
      <w:r w:rsidR="008067B6" w:rsidRPr="008E508A">
        <w:rPr>
          <w:rFonts w:ascii="Times New Roman" w:eastAsia="Times New Roman" w:hAnsi="Times New Roman"/>
          <w:sz w:val="24"/>
          <w:szCs w:val="24"/>
          <w:u w:val="single"/>
          <w:lang w:eastAsia="hu-HU"/>
        </w:rPr>
        <w:t>Adatkezelési tájékoztató</w:t>
      </w:r>
      <w:r w:rsidR="008067B6" w:rsidRPr="008E508A">
        <w:rPr>
          <w:rFonts w:ascii="Times New Roman" w:eastAsia="Times New Roman" w:hAnsi="Times New Roman"/>
          <w:sz w:val="24"/>
          <w:szCs w:val="24"/>
          <w:lang w:eastAsia="hu-HU"/>
        </w:rPr>
        <w:t xml:space="preserve"> részletesen </w:t>
      </w:r>
      <w:r w:rsidRPr="008E508A">
        <w:rPr>
          <w:rFonts w:ascii="Times New Roman" w:eastAsia="Times New Roman" w:hAnsi="Times New Roman"/>
          <w:sz w:val="24"/>
          <w:szCs w:val="24"/>
          <w:lang w:eastAsia="hu-HU"/>
        </w:rPr>
        <w:t>tartalmazza</w:t>
      </w:r>
      <w:r w:rsidR="00164924">
        <w:rPr>
          <w:rFonts w:ascii="Times New Roman" w:eastAsia="Times New Roman" w:hAnsi="Times New Roman"/>
          <w:sz w:val="24"/>
          <w:szCs w:val="24"/>
          <w:lang w:eastAsia="hu-HU"/>
        </w:rPr>
        <w:t xml:space="preserve"> az Eladó</w:t>
      </w:r>
      <w:r w:rsidRPr="008E508A">
        <w:rPr>
          <w:rFonts w:ascii="Times New Roman" w:eastAsia="Times New Roman" w:hAnsi="Times New Roman"/>
          <w:sz w:val="24"/>
          <w:szCs w:val="24"/>
          <w:lang w:eastAsia="hu-HU"/>
        </w:rPr>
        <w:t xml:space="preserve"> – </w:t>
      </w:r>
      <w:r w:rsidR="008067B6" w:rsidRPr="008E508A">
        <w:rPr>
          <w:rFonts w:ascii="Times New Roman" w:eastAsia="Times New Roman" w:hAnsi="Times New Roman"/>
          <w:sz w:val="24"/>
          <w:szCs w:val="24"/>
          <w:lang w:eastAsia="hu-HU"/>
        </w:rPr>
        <w:t xml:space="preserve">EU Általános Adatvédelmi rendeletének megfelelő </w:t>
      </w:r>
      <w:r w:rsidRPr="008E508A">
        <w:rPr>
          <w:rFonts w:ascii="Times New Roman" w:eastAsia="Times New Roman" w:hAnsi="Times New Roman"/>
          <w:sz w:val="24"/>
          <w:szCs w:val="24"/>
          <w:lang w:eastAsia="hu-HU"/>
        </w:rPr>
        <w:t xml:space="preserve">– </w:t>
      </w:r>
      <w:r w:rsidR="008067B6" w:rsidRPr="008E508A">
        <w:rPr>
          <w:rFonts w:ascii="Times New Roman" w:eastAsia="Times New Roman" w:hAnsi="Times New Roman"/>
          <w:sz w:val="24"/>
          <w:szCs w:val="24"/>
          <w:lang w:eastAsia="hu-HU"/>
        </w:rPr>
        <w:t>adatkezelési gyakorlat</w:t>
      </w:r>
      <w:r w:rsidRPr="008E508A">
        <w:rPr>
          <w:rFonts w:ascii="Times New Roman" w:eastAsia="Times New Roman" w:hAnsi="Times New Roman"/>
          <w:sz w:val="24"/>
          <w:szCs w:val="24"/>
          <w:lang w:eastAsia="hu-HU"/>
        </w:rPr>
        <w:t>á</w:t>
      </w:r>
      <w:r w:rsidR="008067B6" w:rsidRPr="008E508A">
        <w:rPr>
          <w:rFonts w:ascii="Times New Roman" w:eastAsia="Times New Roman" w:hAnsi="Times New Roman"/>
          <w:sz w:val="24"/>
          <w:szCs w:val="24"/>
          <w:lang w:eastAsia="hu-HU"/>
        </w:rPr>
        <w:t>t, illetve a</w:t>
      </w:r>
      <w:r w:rsidR="00DE051D" w:rsidRPr="008E508A">
        <w:rPr>
          <w:rFonts w:ascii="Times New Roman" w:eastAsia="Times New Roman" w:hAnsi="Times New Roman"/>
          <w:sz w:val="24"/>
          <w:szCs w:val="24"/>
          <w:lang w:eastAsia="hu-HU"/>
        </w:rPr>
        <w:t xml:space="preserve">z adatkezelésben érintettek </w:t>
      </w:r>
      <w:r w:rsidR="008067B6" w:rsidRPr="008E508A">
        <w:rPr>
          <w:rFonts w:ascii="Times New Roman" w:eastAsia="Times New Roman" w:hAnsi="Times New Roman"/>
          <w:sz w:val="24"/>
          <w:szCs w:val="24"/>
          <w:lang w:eastAsia="hu-HU"/>
        </w:rPr>
        <w:t xml:space="preserve">személyes adatainak védelméhez fűződő jogait és lehetőségeit. </w:t>
      </w:r>
    </w:p>
    <w:p w14:paraId="2AE91881" w14:textId="28AE3ED9" w:rsidR="00705D0D" w:rsidRPr="008E508A" w:rsidRDefault="00705D0D" w:rsidP="008E508A">
      <w:pPr>
        <w:spacing w:before="100" w:beforeAutospacing="1" w:after="100" w:afterAutospacing="1"/>
        <w:jc w:val="both"/>
      </w:pPr>
      <w:r w:rsidRPr="008E508A">
        <w:t xml:space="preserve">Az ÁSZF alapján létrejött </w:t>
      </w:r>
      <w:r w:rsidR="00E57A7D" w:rsidRPr="00F56325">
        <w:t>Szállítási szerződés</w:t>
      </w:r>
      <w:r w:rsidRPr="008E508A">
        <w:t>ben</w:t>
      </w:r>
      <w:r w:rsidR="00E57A7D" w:rsidRPr="00F56325">
        <w:t xml:space="preserve">, az ahhoz kapcsolódó </w:t>
      </w:r>
      <w:r w:rsidRPr="008E508A">
        <w:t>iratokban (e-mail)</w:t>
      </w:r>
      <w:r w:rsidR="00E57A7D" w:rsidRPr="00F56325">
        <w:t xml:space="preserve"> és</w:t>
      </w:r>
      <w:r w:rsidRPr="008E508A">
        <w:t xml:space="preserve"> szóbeli kommunikáció útján elhangzott</w:t>
      </w:r>
      <w:r w:rsidR="00E57A7D" w:rsidRPr="00F56325">
        <w:t xml:space="preserve"> információ, továbbá a Szállítási szerződés teljesítése során, vagy azzal összefüggésben</w:t>
      </w:r>
      <w:r w:rsidR="00164924">
        <w:t xml:space="preserve"> az Eladó</w:t>
      </w:r>
      <w:r w:rsidR="00E57A7D" w:rsidRPr="00F56325">
        <w:t>ról, annak üzleti partnereiről, azok tevékenységéről tudomására jutott adat és információ üzleti titkot képez</w:t>
      </w:r>
      <w:r w:rsidRPr="008E508A">
        <w:t xml:space="preserve">. </w:t>
      </w:r>
    </w:p>
    <w:p w14:paraId="0B08D30D" w14:textId="3FADDFE0" w:rsidR="00705D0D" w:rsidRPr="008E508A" w:rsidRDefault="00705D0D" w:rsidP="008E508A">
      <w:pPr>
        <w:spacing w:before="100" w:beforeAutospacing="1" w:after="100" w:afterAutospacing="1"/>
        <w:jc w:val="both"/>
      </w:pPr>
      <w:r w:rsidRPr="008E508A">
        <w:t xml:space="preserve">A vevő az üzleti titkot képező információkat </w:t>
      </w:r>
      <w:r w:rsidR="00E57A7D" w:rsidRPr="00F56325">
        <w:t>harmadik személlyel nem közölhet</w:t>
      </w:r>
      <w:r w:rsidRPr="008E508A">
        <w:t>i</w:t>
      </w:r>
      <w:r w:rsidR="00E57A7D" w:rsidRPr="00F56325">
        <w:t>, más módon nyilvánosságra nem hozhat</w:t>
      </w:r>
      <w:r w:rsidRPr="008E508A">
        <w:t>ja</w:t>
      </w:r>
      <w:r w:rsidR="00E57A7D" w:rsidRPr="00F56325">
        <w:t xml:space="preserve"> és a Szállítási szerződésből eredő </w:t>
      </w:r>
      <w:r w:rsidRPr="008E508A">
        <w:t xml:space="preserve">jogai érvényesítésén és </w:t>
      </w:r>
      <w:r w:rsidR="00E57A7D" w:rsidRPr="00F56325">
        <w:lastRenderedPageBreak/>
        <w:t>kötelezettségeinek teljesítésé</w:t>
      </w:r>
      <w:r w:rsidRPr="008E508A">
        <w:t xml:space="preserve">n túl </w:t>
      </w:r>
      <w:r w:rsidR="00E57A7D" w:rsidRPr="00F56325">
        <w:t>kizárólag</w:t>
      </w:r>
      <w:r w:rsidR="00164924">
        <w:t xml:space="preserve"> az Eladó</w:t>
      </w:r>
      <w:r w:rsidR="00E57A7D" w:rsidRPr="00F56325">
        <w:t xml:space="preserve"> előzetes írásbeli engedélyével használhat</w:t>
      </w:r>
      <w:r w:rsidRPr="008E508A">
        <w:t>ja</w:t>
      </w:r>
      <w:r w:rsidR="00E57A7D" w:rsidRPr="00F56325">
        <w:t xml:space="preserve"> fel. </w:t>
      </w:r>
    </w:p>
    <w:p w14:paraId="5F5B2D51" w14:textId="1FD9E8DA" w:rsidR="00E57A7D" w:rsidRPr="00F56325" w:rsidRDefault="00705D0D" w:rsidP="008E508A">
      <w:pPr>
        <w:spacing w:before="100" w:beforeAutospacing="1" w:after="100" w:afterAutospacing="1"/>
        <w:jc w:val="both"/>
      </w:pPr>
      <w:r w:rsidRPr="008E508A">
        <w:t xml:space="preserve">A Felekre vonatkozó </w:t>
      </w:r>
      <w:r w:rsidR="00E57A7D" w:rsidRPr="00F56325">
        <w:t xml:space="preserve">titoktartási kötelezettség </w:t>
      </w:r>
      <w:r w:rsidRPr="008E508A">
        <w:t>a</w:t>
      </w:r>
      <w:r w:rsidR="00E57A7D" w:rsidRPr="00F56325">
        <w:t xml:space="preserve"> szerződéses jogviszony megszűnése után is fennáll.</w:t>
      </w:r>
    </w:p>
    <w:p w14:paraId="520D7DD3" w14:textId="77777777" w:rsidR="00705D0D" w:rsidRPr="008E508A" w:rsidRDefault="00E57A7D" w:rsidP="008E508A">
      <w:pPr>
        <w:spacing w:before="100" w:beforeAutospacing="1" w:after="100" w:afterAutospacing="1"/>
        <w:jc w:val="both"/>
      </w:pPr>
      <w:r w:rsidRPr="00F56325">
        <w:t>A titoktartási kötelezettség kiterjed a Felek munkavállalóira</w:t>
      </w:r>
      <w:r w:rsidR="00705D0D" w:rsidRPr="008E508A">
        <w:t xml:space="preserve"> az általuk igénybe vett alvállalkozókra és közreműködő harmadik személyekre is. </w:t>
      </w:r>
    </w:p>
    <w:p w14:paraId="291A5540" w14:textId="6929A849" w:rsidR="00E57A7D" w:rsidRPr="008E508A" w:rsidRDefault="00E57A7D" w:rsidP="008E508A">
      <w:pPr>
        <w:spacing w:before="100" w:beforeAutospacing="1" w:after="100" w:afterAutospacing="1"/>
        <w:jc w:val="both"/>
      </w:pPr>
      <w:r w:rsidRPr="00F56325">
        <w:t>A</w:t>
      </w:r>
      <w:r w:rsidR="00705D0D" w:rsidRPr="008E508A">
        <w:t xml:space="preserve"> Vevő köteles </w:t>
      </w:r>
      <w:r w:rsidRPr="00F56325">
        <w:t>a fenti személyekkel az ÁSZF titoktartási rendelkezéseit megismerte</w:t>
      </w:r>
      <w:r w:rsidR="00705D0D" w:rsidRPr="008E508A">
        <w:t xml:space="preserve">tni és </w:t>
      </w:r>
      <w:r w:rsidR="00881C35">
        <w:t xml:space="preserve">a rendelkezések </w:t>
      </w:r>
      <w:r w:rsidR="00705D0D" w:rsidRPr="008E508A">
        <w:t>betartás</w:t>
      </w:r>
      <w:r w:rsidR="00881C35">
        <w:t>a</w:t>
      </w:r>
      <w:r w:rsidR="00705D0D" w:rsidRPr="008E508A">
        <w:t xml:space="preserve"> érdekében szükséges intézkedéseket megtenni. </w:t>
      </w:r>
    </w:p>
    <w:p w14:paraId="64914B38" w14:textId="1A7B6943" w:rsidR="00B06780" w:rsidRPr="008E508A" w:rsidRDefault="00705D0D" w:rsidP="008E508A">
      <w:pPr>
        <w:spacing w:before="100" w:beforeAutospacing="1" w:after="100" w:afterAutospacing="1"/>
        <w:jc w:val="both"/>
      </w:pPr>
      <w:r w:rsidRPr="008E508A">
        <w:t xml:space="preserve">A Felek </w:t>
      </w:r>
      <w:r w:rsidR="00B06780" w:rsidRPr="008E508A">
        <w:t>megállapodnak</w:t>
      </w:r>
      <w:r w:rsidRPr="008E508A">
        <w:t xml:space="preserve">, hogy nem minősül </w:t>
      </w:r>
      <w:r w:rsidR="00E57A7D" w:rsidRPr="00F56325">
        <w:t>a titoktartási kötelezettség megszegésének a titoktartás körébe tartozó információk</w:t>
      </w:r>
      <w:r w:rsidR="00B06780" w:rsidRPr="008E508A">
        <w:t xml:space="preserve"> jogi és pénzügyi tanácsadás keretében történő felhasználása. </w:t>
      </w:r>
    </w:p>
    <w:p w14:paraId="72453CCF" w14:textId="30CD7B81" w:rsidR="00E57A7D" w:rsidRPr="00F56325" w:rsidRDefault="00B06780" w:rsidP="008E508A">
      <w:pPr>
        <w:spacing w:before="100" w:beforeAutospacing="1" w:after="100" w:afterAutospacing="1"/>
        <w:jc w:val="both"/>
      </w:pPr>
      <w:r w:rsidRPr="008E508A">
        <w:t xml:space="preserve">Felek tudomásul veszik továbbá, hogy </w:t>
      </w:r>
      <w:r w:rsidR="00E57A7D" w:rsidRPr="00F56325">
        <w:t>ha az adatszolgáltatást jogszabály, vagy jogerős hatósági, bírósági határozat rendeli el</w:t>
      </w:r>
      <w:r w:rsidRPr="008E508A">
        <w:t>, az adatszolgáltatásra kötelezett személy annak terjedelméig köteles a megkereső hatóság rendelkezésére bocsátani az információkat</w:t>
      </w:r>
      <w:r w:rsidR="00E57A7D" w:rsidRPr="00F56325">
        <w:t>.</w:t>
      </w:r>
    </w:p>
    <w:p w14:paraId="237A3F5E" w14:textId="2D8C87C2" w:rsidR="00E57A7D" w:rsidRPr="008E508A" w:rsidRDefault="00E57A7D" w:rsidP="008E508A">
      <w:pPr>
        <w:pStyle w:val="Cmsor2"/>
        <w:numPr>
          <w:ilvl w:val="0"/>
          <w:numId w:val="2"/>
        </w:numPr>
        <w:jc w:val="both"/>
        <w:rPr>
          <w:rFonts w:cs="Times New Roman"/>
          <w:sz w:val="24"/>
          <w:szCs w:val="24"/>
        </w:rPr>
      </w:pPr>
      <w:bookmarkStart w:id="63" w:name="_Toc63098014"/>
      <w:r w:rsidRPr="008E508A">
        <w:rPr>
          <w:rFonts w:cs="Times New Roman"/>
          <w:sz w:val="24"/>
          <w:szCs w:val="24"/>
        </w:rPr>
        <w:t>A Szállítási szerződés hatálya, módosítása, megszüntetése</w:t>
      </w:r>
      <w:bookmarkEnd w:id="63"/>
    </w:p>
    <w:p w14:paraId="6C574760" w14:textId="252B5EDC" w:rsidR="00B06780" w:rsidRPr="008E508A" w:rsidRDefault="00881C35" w:rsidP="008E508A">
      <w:pPr>
        <w:spacing w:before="120" w:after="120"/>
        <w:jc w:val="both"/>
      </w:pPr>
      <w:r>
        <w:t xml:space="preserve">A jelen általános szerződési feltételeket a </w:t>
      </w:r>
      <w:r w:rsidR="00B06780" w:rsidRPr="008E508A">
        <w:t>2021. február 1</w:t>
      </w:r>
      <w:r>
        <w:t>-jét követő szerződésekre kell alkalmazni.</w:t>
      </w:r>
    </w:p>
    <w:p w14:paraId="23DDB1F2" w14:textId="2855B7B7" w:rsidR="00E57A7D" w:rsidRPr="00F56325" w:rsidRDefault="00E57A7D" w:rsidP="008E508A">
      <w:pPr>
        <w:spacing w:before="100" w:beforeAutospacing="1" w:after="100" w:afterAutospacing="1"/>
        <w:jc w:val="both"/>
      </w:pPr>
      <w:r w:rsidRPr="00F56325">
        <w:t xml:space="preserve">A Szállítási szerződés </w:t>
      </w:r>
      <w:r w:rsidR="00B06780" w:rsidRPr="008E508A">
        <w:t xml:space="preserve">megrendelésben foglalt termékek szállítása és annak vételárának Felek által egymással szembeni teljesítésével szűnik meg. </w:t>
      </w:r>
    </w:p>
    <w:p w14:paraId="0B005E9E" w14:textId="0C727470" w:rsidR="00E57A7D" w:rsidRPr="00F56325" w:rsidRDefault="00B06780" w:rsidP="008E508A">
      <w:pPr>
        <w:spacing w:before="100" w:beforeAutospacing="1" w:after="100" w:afterAutospacing="1"/>
        <w:jc w:val="both"/>
      </w:pPr>
      <w:r w:rsidRPr="008E508A">
        <w:t>Felek megállapodnak, hogy a</w:t>
      </w:r>
      <w:r w:rsidR="00E57A7D" w:rsidRPr="00F56325">
        <w:t xml:space="preserve"> </w:t>
      </w:r>
      <w:r w:rsidRPr="008E508A">
        <w:t>Vevő</w:t>
      </w:r>
      <w:r w:rsidR="00E57A7D" w:rsidRPr="00F56325">
        <w:t xml:space="preserve"> </w:t>
      </w:r>
      <w:r w:rsidRPr="008E508A">
        <w:t>a megrendeléstől</w:t>
      </w:r>
      <w:r w:rsidR="00E57A7D" w:rsidRPr="00F56325">
        <w:t xml:space="preserve"> </w:t>
      </w:r>
      <w:r w:rsidRPr="008E508A">
        <w:t xml:space="preserve">- </w:t>
      </w:r>
      <w:r w:rsidR="00E57A7D" w:rsidRPr="00F56325">
        <w:t>annak leadásától számított 24 órán belül</w:t>
      </w:r>
      <w:r w:rsidRPr="008E508A">
        <w:t xml:space="preserve"> akkor állhat el, ha</w:t>
      </w:r>
      <w:r w:rsidR="00164924">
        <w:t xml:space="preserve"> az Eladó</w:t>
      </w:r>
      <w:r w:rsidRPr="008E508A">
        <w:t xml:space="preserve"> a teljesítést nem kezdte meg. Ez esetben kizárják </w:t>
      </w:r>
      <w:r w:rsidR="00E57A7D" w:rsidRPr="00F56325">
        <w:t>a Polgári Törvénykönyvről szóló 2013. évi V. tv. (a „Ptk.”)  6:231.</w:t>
      </w:r>
      <w:r w:rsidRPr="008E508A">
        <w:t xml:space="preserve"> </w:t>
      </w:r>
      <w:r w:rsidR="00E57A7D" w:rsidRPr="00F56325">
        <w:t>§ (3) bekezdésének első mondatá</w:t>
      </w:r>
      <w:r w:rsidRPr="008E508A">
        <w:t>t</w:t>
      </w:r>
      <w:r w:rsidR="00E57A7D" w:rsidRPr="00F56325">
        <w:t>.</w:t>
      </w:r>
    </w:p>
    <w:p w14:paraId="20486E4C" w14:textId="14E571A7" w:rsidR="00AE7232" w:rsidRPr="008E508A" w:rsidRDefault="00164924" w:rsidP="00881C35">
      <w:pPr>
        <w:spacing w:before="100" w:beforeAutospacing="1" w:after="100" w:afterAutospacing="1"/>
        <w:jc w:val="both"/>
      </w:pPr>
      <w:r>
        <w:t xml:space="preserve"> Az Eladó</w:t>
      </w:r>
      <w:r w:rsidR="00E57A7D" w:rsidRPr="00F56325">
        <w:t xml:space="preserve"> elállhat a Szállítási szerződéstől, ha a Szállítási szerződés teljesítése olyan, előre nem látható objektív okokba, nehézségekbe ütközik vagy olyan többletköltségekkel járna, hogy a teljesítés tőle nem várható el. Ilyen okok lehetnek például a gazdasági helyzet, forint és/vagy devizaárfolyamok, jogszabályi előírások, hatósági szigorítások hirtelen bekövetkező jelentős változásai.</w:t>
      </w:r>
    </w:p>
    <w:p w14:paraId="24940764" w14:textId="7CBE85EF" w:rsidR="00AE7232" w:rsidRPr="008E508A" w:rsidRDefault="00AE7232" w:rsidP="008E508A">
      <w:pPr>
        <w:jc w:val="both"/>
      </w:pPr>
      <w:r w:rsidRPr="00F56325">
        <w:t xml:space="preserve">Ha a Szállítási szerződés a teljesítése előtt </w:t>
      </w:r>
      <w:r w:rsidRPr="008E508A">
        <w:t>a Feleknek fel nem róható</w:t>
      </w:r>
      <w:r w:rsidRPr="00F56325">
        <w:t xml:space="preserve"> okok (haláleset, hatósági korlátozások, természeti katasztrófa, egyéb elháríthatatlan külső ok stb.) miatt szűnik meg, a Felek az addig teljesített szolgáltatásokat, illetve költségeket elszámolják egymással</w:t>
      </w:r>
      <w:r w:rsidRPr="008E508A">
        <w:t>.</w:t>
      </w:r>
    </w:p>
    <w:p w14:paraId="5DEC5E9E" w14:textId="77777777" w:rsidR="00AE7232" w:rsidRPr="008E508A" w:rsidRDefault="00AE7232" w:rsidP="008E508A">
      <w:pPr>
        <w:jc w:val="both"/>
      </w:pPr>
    </w:p>
    <w:p w14:paraId="0E5E6449" w14:textId="1DE99AEC" w:rsidR="00AE7232" w:rsidRPr="008E508A" w:rsidRDefault="00164924" w:rsidP="008E508A">
      <w:pPr>
        <w:jc w:val="both"/>
      </w:pPr>
      <w:r>
        <w:t xml:space="preserve"> Az Eladó</w:t>
      </w:r>
      <w:r w:rsidR="00AE7232" w:rsidRPr="008E508A">
        <w:t xml:space="preserve"> nem vállal felelősséget a vis maiorból (természeti katasztrófák, nemzetközi járványügyi helyzet, háború, forradalom, felkelés, közlekedési útvonal lezárása, behozatali-kiviteli tilalmak, devizakorlátozások, embargó, bojkott, a szerződésszerű teljesítést lehetetlenné tevő súlyos üzemzavarok) eredő, vagy egyéb olyan károkért, melyekkel összefüggésben bizonyítja, hogy azt ellenőrzési körén kívül eső, előre nem látható körülmény okozta, és amely körülményekkel kapcsolatban nem volt elvárható, hogy azt</w:t>
      </w:r>
      <w:r>
        <w:t xml:space="preserve"> az Eladó</w:t>
      </w:r>
      <w:r w:rsidR="00AE7232" w:rsidRPr="008E508A">
        <w:t xml:space="preserve"> elkerülje vagy az így bekövetkező kárt elhárítsa. </w:t>
      </w:r>
    </w:p>
    <w:p w14:paraId="0BF6C044" w14:textId="77777777" w:rsidR="00AE7232" w:rsidRPr="008E508A" w:rsidRDefault="00AE7232" w:rsidP="008E508A">
      <w:pPr>
        <w:jc w:val="both"/>
      </w:pPr>
    </w:p>
    <w:p w14:paraId="4FF6C4B0" w14:textId="441FADE1" w:rsidR="00AE7232" w:rsidRPr="008E508A" w:rsidRDefault="00AE7232" w:rsidP="008E508A">
      <w:pPr>
        <w:jc w:val="both"/>
      </w:pPr>
      <w:r w:rsidRPr="008E508A">
        <w:t xml:space="preserve">A vevő részéről kártérítés követelésére a </w:t>
      </w:r>
      <w:proofErr w:type="spellStart"/>
      <w:r w:rsidRPr="008E508A">
        <w:t>Ptk-ban</w:t>
      </w:r>
      <w:proofErr w:type="spellEnd"/>
      <w:r w:rsidRPr="008E508A">
        <w:t xml:space="preserve"> és az egyéb jogszabályokban meghatározott esetekben, így különösen a szándékosan vagy súlyosan gondatlanul okozott, továbbá emberi életet, testi épséget vagy egészséget megkárosító szerződésszegés esetén van lehetőség. A vásárlónak a kártérítés követelésével összefüggésben bizonyítania kell </w:t>
      </w:r>
    </w:p>
    <w:p w14:paraId="48E4865A" w14:textId="77777777" w:rsidR="00AE7232" w:rsidRPr="008E508A" w:rsidRDefault="00AE7232" w:rsidP="008E508A">
      <w:pPr>
        <w:ind w:left="284"/>
        <w:jc w:val="both"/>
      </w:pPr>
      <w:r w:rsidRPr="008E508A">
        <w:lastRenderedPageBreak/>
        <w:t xml:space="preserve">- a szerződésszegést, mint a károkozó magatartást, </w:t>
      </w:r>
    </w:p>
    <w:p w14:paraId="0203128D" w14:textId="77777777" w:rsidR="00AE7232" w:rsidRPr="008E508A" w:rsidRDefault="00AE7232" w:rsidP="008E508A">
      <w:pPr>
        <w:ind w:left="284"/>
        <w:jc w:val="both"/>
      </w:pPr>
      <w:r w:rsidRPr="008E508A">
        <w:t xml:space="preserve">- azt, hogy a kár a szerződésszegés következménye volt, és </w:t>
      </w:r>
    </w:p>
    <w:p w14:paraId="4AEB5542" w14:textId="77777777" w:rsidR="00AE7232" w:rsidRPr="008E508A" w:rsidRDefault="00AE7232" w:rsidP="008E508A">
      <w:pPr>
        <w:ind w:left="284"/>
        <w:jc w:val="both"/>
      </w:pPr>
      <w:r w:rsidRPr="008E508A">
        <w:t>- a bekövetkezett vagyoni kár mértékét.</w:t>
      </w:r>
    </w:p>
    <w:p w14:paraId="1346F90A" w14:textId="17E7A724" w:rsidR="00AE7232" w:rsidRPr="008E508A" w:rsidRDefault="00AE7232" w:rsidP="008E508A">
      <w:pPr>
        <w:spacing w:before="100" w:beforeAutospacing="1" w:after="100" w:afterAutospacing="1"/>
        <w:jc w:val="both"/>
      </w:pPr>
      <w:r w:rsidRPr="00F56325">
        <w:t xml:space="preserve">Bármelyik Fél súlyos szerződésszegése esetén </w:t>
      </w:r>
      <w:r w:rsidRPr="008E508A">
        <w:t xml:space="preserve">a jelen szerződés </w:t>
      </w:r>
      <w:r w:rsidRPr="00F56325">
        <w:t>rendkívüli felmondásának van helye</w:t>
      </w:r>
      <w:r w:rsidRPr="008E508A">
        <w:t xml:space="preserve">, mely </w:t>
      </w:r>
      <w:r w:rsidRPr="00F56325">
        <w:t>írásban gyakorolható.</w:t>
      </w:r>
    </w:p>
    <w:p w14:paraId="74BDAC11" w14:textId="1D4CD926" w:rsidR="00E57A7D" w:rsidRPr="00F56325" w:rsidRDefault="00164924" w:rsidP="008E508A">
      <w:pPr>
        <w:spacing w:before="100" w:beforeAutospacing="1" w:after="100" w:afterAutospacing="1"/>
        <w:jc w:val="both"/>
      </w:pPr>
      <w:r>
        <w:t xml:space="preserve"> Az Eladó</w:t>
      </w:r>
      <w:r w:rsidR="00E57A7D" w:rsidRPr="00F56325">
        <w:t xml:space="preserve"> jogosult a Szállítási szerződést azonnali hatállyal felmondani, vagy ennek hiányában a már leadott Megrendeléseket lemondani, ha a </w:t>
      </w:r>
      <w:r w:rsidR="00AE7232" w:rsidRPr="008E508A">
        <w:t>Vevő</w:t>
      </w:r>
      <w:r w:rsidR="00E57A7D" w:rsidRPr="00F56325">
        <w:t xml:space="preserve"> ellen végrehajtási, csőd, felszámolási, vagy végelszámolási eljárás indul, </w:t>
      </w:r>
      <w:proofErr w:type="gramStart"/>
      <w:r w:rsidR="00E57A7D" w:rsidRPr="00F56325">
        <w:t>illetve</w:t>
      </w:r>
      <w:proofErr w:type="gramEnd"/>
      <w:r w:rsidR="00E57A7D" w:rsidRPr="00F56325">
        <w:t xml:space="preserve"> ha az illetékes cégbíróság a </w:t>
      </w:r>
      <w:r w:rsidR="00AE7232" w:rsidRPr="008E508A">
        <w:t>Vevő</w:t>
      </w:r>
      <w:r w:rsidR="00E57A7D" w:rsidRPr="00F56325">
        <w:t xml:space="preserve"> </w:t>
      </w:r>
      <w:proofErr w:type="spellStart"/>
      <w:r w:rsidR="00E57A7D" w:rsidRPr="00F56325">
        <w:t>hivatalbóli</w:t>
      </w:r>
      <w:proofErr w:type="spellEnd"/>
      <w:r w:rsidR="00E57A7D" w:rsidRPr="00F56325">
        <w:t xml:space="preserve"> törlése iránt eljárást indít</w:t>
      </w:r>
      <w:r w:rsidR="00AE7232" w:rsidRPr="008E508A">
        <w:t>ott</w:t>
      </w:r>
      <w:r w:rsidR="00E57A7D" w:rsidRPr="00F56325">
        <w:t>. Egyéni vállalkozó esetében</w:t>
      </w:r>
      <w:r>
        <w:t>az Eladó</w:t>
      </w:r>
      <w:r w:rsidR="00AE7232" w:rsidRPr="008E508A">
        <w:t xml:space="preserve"> jogosult a szerződés azonnal hatállyal </w:t>
      </w:r>
      <w:r w:rsidR="00E57A7D" w:rsidRPr="00F56325">
        <w:t>akkor is</w:t>
      </w:r>
      <w:r w:rsidR="00AE7232" w:rsidRPr="008E508A">
        <w:t xml:space="preserve"> felmondani</w:t>
      </w:r>
      <w:r w:rsidR="00E57A7D" w:rsidRPr="00F56325">
        <w:t>, ha az egyéni vállalkozói tevékenységét szünetelteti, azt megszüntette, vagy az bármely okból és módon megszűnt.</w:t>
      </w:r>
    </w:p>
    <w:p w14:paraId="2B7F10B2" w14:textId="5A34BC63" w:rsidR="00E57A7D" w:rsidRPr="008E508A" w:rsidRDefault="00E57A7D" w:rsidP="008E508A">
      <w:pPr>
        <w:pStyle w:val="Cmsor2"/>
        <w:numPr>
          <w:ilvl w:val="0"/>
          <w:numId w:val="2"/>
        </w:numPr>
        <w:jc w:val="both"/>
        <w:rPr>
          <w:rFonts w:cs="Times New Roman"/>
          <w:sz w:val="24"/>
          <w:szCs w:val="24"/>
        </w:rPr>
      </w:pPr>
      <w:bookmarkStart w:id="64" w:name="_Toc63098015"/>
      <w:r w:rsidRPr="008E508A">
        <w:rPr>
          <w:rFonts w:cs="Times New Roman"/>
          <w:sz w:val="24"/>
          <w:szCs w:val="24"/>
        </w:rPr>
        <w:t>Kapcsolattartás, együttműködés</w:t>
      </w:r>
      <w:bookmarkEnd w:id="64"/>
    </w:p>
    <w:p w14:paraId="155B783F" w14:textId="3E9C4501" w:rsidR="008E508A" w:rsidRPr="008E508A" w:rsidRDefault="00E57A7D" w:rsidP="00881C35">
      <w:pPr>
        <w:ind w:left="493"/>
      </w:pPr>
      <w:r w:rsidRPr="00F56325">
        <w:t>A Megrendeléssel kapcsolatos</w:t>
      </w:r>
      <w:r w:rsidR="008E508A" w:rsidRPr="008E508A">
        <w:t xml:space="preserve"> hivatalos elérhetőségek: </w:t>
      </w:r>
      <w:r w:rsidRPr="00F56325">
        <w:br/>
      </w:r>
      <w:r w:rsidR="008E508A" w:rsidRPr="008E508A">
        <w:t xml:space="preserve">Levelezési cím: 4400 Nyíregyháza, </w:t>
      </w:r>
      <w:proofErr w:type="spellStart"/>
      <w:r w:rsidR="008E508A" w:rsidRPr="008E508A">
        <w:t>Hatzel</w:t>
      </w:r>
      <w:proofErr w:type="spellEnd"/>
      <w:r w:rsidR="008E508A" w:rsidRPr="008E508A">
        <w:t xml:space="preserve"> tér 1. </w:t>
      </w:r>
    </w:p>
    <w:p w14:paraId="44B054B4" w14:textId="53FFBF51" w:rsidR="00E57A7D" w:rsidRPr="00F56325" w:rsidRDefault="00E57A7D" w:rsidP="00881C35">
      <w:pPr>
        <w:spacing w:after="150"/>
        <w:ind w:left="495"/>
      </w:pPr>
      <w:r w:rsidRPr="00F56325">
        <w:t>E-mail: </w:t>
      </w:r>
      <w:r w:rsidR="00AE7232" w:rsidRPr="008E508A">
        <w:t xml:space="preserve">info@emus.hu </w:t>
      </w:r>
      <w:r w:rsidRPr="00F56325">
        <w:br/>
        <w:t xml:space="preserve">Telefonszám: </w:t>
      </w:r>
      <w:r w:rsidR="00AE7232" w:rsidRPr="008E508A">
        <w:t>06 70 323 1278</w:t>
      </w:r>
      <w:r w:rsidRPr="00F56325">
        <w:br/>
        <w:t xml:space="preserve">A telefonos ügyfélszolgálat munkanapokon </w:t>
      </w:r>
      <w:r w:rsidR="00AE7232" w:rsidRPr="008E508A">
        <w:t>8-16</w:t>
      </w:r>
      <w:r w:rsidRPr="00F56325">
        <w:t xml:space="preserve"> óra között érhető el.</w:t>
      </w:r>
    </w:p>
    <w:p w14:paraId="5B0C4332" w14:textId="049E3E3B" w:rsidR="00AE7232" w:rsidRPr="008E508A" w:rsidRDefault="00164924" w:rsidP="008E508A">
      <w:pPr>
        <w:spacing w:before="100" w:beforeAutospacing="1" w:after="100" w:afterAutospacing="1"/>
        <w:jc w:val="both"/>
      </w:pPr>
      <w:r>
        <w:t xml:space="preserve"> Az Eladó</w:t>
      </w:r>
      <w:r w:rsidR="00AE7232" w:rsidRPr="008E508A">
        <w:t xml:space="preserve"> a szerződéses nyilatkozatokat elektronikus úton e-mailben vagy postai levélküldeményként fogadja el a hivatalos elérhetőségein.</w:t>
      </w:r>
      <w:r>
        <w:t xml:space="preserve"> Az Eladó</w:t>
      </w:r>
      <w:r w:rsidR="00AE7232" w:rsidRPr="008E508A">
        <w:t xml:space="preserve"> a nyilatkozatait a Vevő képviseletében eljáró személy által végrehajtott regisztráció </w:t>
      </w:r>
      <w:proofErr w:type="gramStart"/>
      <w:r w:rsidR="00AE7232" w:rsidRPr="008E508A">
        <w:t>során  megadott</w:t>
      </w:r>
      <w:proofErr w:type="gramEnd"/>
      <w:r w:rsidR="00AE7232" w:rsidRPr="008E508A">
        <w:t xml:space="preserve"> hivatalos elérhetőségekre küldi meg. </w:t>
      </w:r>
    </w:p>
    <w:p w14:paraId="7A5F2F40" w14:textId="7AFC03BF" w:rsidR="00E57A7D" w:rsidRPr="00F56325" w:rsidRDefault="00E57A7D" w:rsidP="008E508A">
      <w:pPr>
        <w:spacing w:before="100" w:beforeAutospacing="1" w:after="100" w:afterAutospacing="1"/>
        <w:jc w:val="both"/>
      </w:pPr>
      <w:r w:rsidRPr="00F56325">
        <w:t xml:space="preserve">A Felek a Szállítási szerződés teljesítése érdekében </w:t>
      </w:r>
      <w:r w:rsidR="00AE7232" w:rsidRPr="008E508A">
        <w:t xml:space="preserve">kötelesek </w:t>
      </w:r>
      <w:r w:rsidRPr="00F56325">
        <w:t>egymással kölcsönösen együttműködni</w:t>
      </w:r>
      <w:r w:rsidR="008E508A" w:rsidRPr="008E508A">
        <w:t>.</w:t>
      </w:r>
    </w:p>
    <w:p w14:paraId="5A6A2701" w14:textId="45C6134F" w:rsidR="00E57A7D" w:rsidRPr="00F56325" w:rsidRDefault="008E508A" w:rsidP="008E508A">
      <w:pPr>
        <w:spacing w:before="100" w:beforeAutospacing="1" w:after="100" w:afterAutospacing="1"/>
        <w:jc w:val="both"/>
      </w:pPr>
      <w:r w:rsidRPr="008E508A">
        <w:t xml:space="preserve">Vevő köteles </w:t>
      </w:r>
      <w:r w:rsidR="00E57A7D" w:rsidRPr="00F56325">
        <w:t xml:space="preserve">a Szállítási szerződés vonatkozásában kijelölt kapcsolattartó személyében, a </w:t>
      </w:r>
      <w:r w:rsidRPr="008E508A">
        <w:t xml:space="preserve">hivatalos </w:t>
      </w:r>
      <w:r w:rsidR="00E57A7D" w:rsidRPr="00F56325">
        <w:t xml:space="preserve">adataiban bekövetkezett, a szerződésszerű teljesítést érintő minden változást (cégnév, székhely, telephely, </w:t>
      </w:r>
      <w:proofErr w:type="gramStart"/>
      <w:r w:rsidR="00E57A7D" w:rsidRPr="00F56325">
        <w:t>bankszámla,</w:t>
      </w:r>
      <w:proofErr w:type="gramEnd"/>
      <w:r w:rsidR="00E57A7D" w:rsidRPr="00F56325">
        <w:t xml:space="preserve"> stb.) haladéktalanul, de legkésőbb a változás hatálybalépését követő öt (5) napon belül </w:t>
      </w:r>
      <w:r w:rsidR="00164924">
        <w:t>az Eladó</w:t>
      </w:r>
      <w:r w:rsidRPr="008E508A">
        <w:t xml:space="preserve">nak </w:t>
      </w:r>
      <w:r w:rsidR="00E57A7D" w:rsidRPr="00F56325">
        <w:t>írásban bejelenteni</w:t>
      </w:r>
      <w:r w:rsidRPr="008E508A">
        <w:t>, vagy a felhasználói fiókban módosítani</w:t>
      </w:r>
      <w:r w:rsidR="00E57A7D" w:rsidRPr="00F56325">
        <w:t>. Ennek bármely okból történt elmaradásából eredő minden kárért a mulasztó fél tartozik felelősséggel.</w:t>
      </w:r>
    </w:p>
    <w:p w14:paraId="356748BA" w14:textId="1E686DC4" w:rsidR="00E57A7D" w:rsidRPr="008E508A" w:rsidRDefault="00E57A7D" w:rsidP="008E508A">
      <w:pPr>
        <w:pStyle w:val="Cmsor2"/>
        <w:numPr>
          <w:ilvl w:val="0"/>
          <w:numId w:val="2"/>
        </w:numPr>
        <w:jc w:val="both"/>
        <w:rPr>
          <w:rFonts w:cs="Times New Roman"/>
          <w:sz w:val="24"/>
          <w:szCs w:val="24"/>
        </w:rPr>
      </w:pPr>
      <w:bookmarkStart w:id="65" w:name="_Toc63098016"/>
      <w:r w:rsidRPr="008E508A">
        <w:rPr>
          <w:rFonts w:cs="Times New Roman"/>
          <w:sz w:val="24"/>
          <w:szCs w:val="24"/>
        </w:rPr>
        <w:t>Záró rendelkezések</w:t>
      </w:r>
      <w:bookmarkEnd w:id="65"/>
    </w:p>
    <w:p w14:paraId="6AC379AC" w14:textId="602B02BF" w:rsidR="008E508A" w:rsidRPr="008E508A" w:rsidRDefault="00164924" w:rsidP="008E508A">
      <w:pPr>
        <w:jc w:val="both"/>
      </w:pPr>
      <w:r>
        <w:t xml:space="preserve"> Az Eladó</w:t>
      </w:r>
      <w:r w:rsidR="008E508A" w:rsidRPr="008E508A">
        <w:t xml:space="preserve"> fenntartja a jogot az ÁSZF egyoldalú módosítására, a folyamatban lévő vásárlásokra a megrendelés elküldésének napján érvényes ÁSZF az irányadó. </w:t>
      </w:r>
    </w:p>
    <w:p w14:paraId="50F66144" w14:textId="77777777" w:rsidR="008E508A" w:rsidRPr="008E508A" w:rsidRDefault="008E508A" w:rsidP="008E508A">
      <w:pPr>
        <w:jc w:val="both"/>
      </w:pPr>
    </w:p>
    <w:p w14:paraId="681FB8FD" w14:textId="5ADF882D" w:rsidR="008E508A" w:rsidRPr="008E508A" w:rsidRDefault="00164924" w:rsidP="008E508A">
      <w:pPr>
        <w:jc w:val="both"/>
      </w:pPr>
      <w:r>
        <w:t>Eladó</w:t>
      </w:r>
      <w:r w:rsidR="008E508A" w:rsidRPr="008E508A">
        <w:t xml:space="preserve"> a jelen ÁSZF bármely módosítását a változás hatályba lépését legalább 15 nappal megelőzően nyilvánosságra hozza a Webáruházban. A Felhasználói Fiókkal rendelkező Vevő esetén az ott megadott e-mail címre küldött elektronikus levélben értesíti róla a Vevőt. A módosítást követően a Vevő által elküldött új megrendelés alapján</w:t>
      </w:r>
      <w:r>
        <w:t xml:space="preserve"> az Eladó</w:t>
      </w:r>
      <w:r w:rsidR="008E508A" w:rsidRPr="008E508A">
        <w:t xml:space="preserve"> a módosított ÁSZF-et Vevő részéről elfogadottnak tekinti. </w:t>
      </w:r>
    </w:p>
    <w:p w14:paraId="35C61D41" w14:textId="77777777" w:rsidR="008E508A" w:rsidRPr="008E508A" w:rsidRDefault="008E508A" w:rsidP="008E508A">
      <w:pPr>
        <w:jc w:val="both"/>
      </w:pPr>
    </w:p>
    <w:p w14:paraId="2408A544" w14:textId="0C5D0B2D" w:rsidR="008E508A" w:rsidRPr="008E508A" w:rsidRDefault="008E508A" w:rsidP="008E508A">
      <w:pPr>
        <w:jc w:val="both"/>
      </w:pPr>
      <w:r w:rsidRPr="008E508A">
        <w:t xml:space="preserve">AZ ÁSZF a Webáruház e célra szolgáló menüpontjából is letölthető, illetve nyomtatható, egyebekben a megrendelés elfogadásáról szóló e-mailben is megküldjük. </w:t>
      </w:r>
    </w:p>
    <w:p w14:paraId="6882788A" w14:textId="77777777" w:rsidR="008E508A" w:rsidRPr="008E508A" w:rsidRDefault="008E508A" w:rsidP="008E508A">
      <w:pPr>
        <w:jc w:val="both"/>
      </w:pPr>
    </w:p>
    <w:p w14:paraId="05F43D2F" w14:textId="70573300" w:rsidR="00E57A7D" w:rsidRPr="008E508A" w:rsidRDefault="00E57A7D" w:rsidP="008E508A">
      <w:pPr>
        <w:jc w:val="both"/>
      </w:pPr>
      <w:r w:rsidRPr="008E508A">
        <w:t>Az ÁSZF-</w:t>
      </w:r>
      <w:proofErr w:type="spellStart"/>
      <w:r w:rsidRPr="008E508A">
        <w:t>ben</w:t>
      </w:r>
      <w:proofErr w:type="spellEnd"/>
      <w:r w:rsidRPr="008E508A">
        <w:t xml:space="preserve"> nem szabályozott kérdésekben a hatályos magyar jog, elsősorban a </w:t>
      </w:r>
      <w:proofErr w:type="spellStart"/>
      <w:r w:rsidRPr="008E508A">
        <w:t>Ptk</w:t>
      </w:r>
      <w:proofErr w:type="spellEnd"/>
      <w:r w:rsidRPr="008E508A">
        <w:t xml:space="preserve">, az elektronikus kereskedelmi szolgáltatások, valamint az információs társadalommal összefüggő szolgáltatások egyes kérdéseiről szóló 2001. évi CVIII. törvény, a </w:t>
      </w:r>
      <w:proofErr w:type="spellStart"/>
      <w:r w:rsidRPr="008E508A">
        <w:t>a</w:t>
      </w:r>
      <w:proofErr w:type="spellEnd"/>
      <w:r w:rsidRPr="008E508A">
        <w:t xml:space="preserve"> biztonságos és gazdaságos </w:t>
      </w:r>
      <w:r w:rsidRPr="008E508A">
        <w:lastRenderedPageBreak/>
        <w:t>gyógyszer- és gyógyászati segédeszköz-ellátás, valamint a gyógyszerforgalmazás általános szabályairól szóló 2006. évi XCVIII. törvény valamint az emberi felhasználásra kerülő gyógyszer, illetve gyógyászati segédeszköz ismertetésére, az ismertetői tevékenységet végző személyek nyilvántartására, és a gyógyszerrel, gyógyászati segédeszközzel kapcsolatos, fogyasztókkal szembeni kereskedelmi gyakorlatra vonatkozó részletes szabályokról szóló 3/2009. (II. 25.) EüM rendeletrendelkezései irányadók.</w:t>
      </w:r>
    </w:p>
    <w:p w14:paraId="5C4C8447" w14:textId="7E7B8C9A" w:rsidR="008E508A" w:rsidRPr="008E508A" w:rsidRDefault="008E508A" w:rsidP="008E508A">
      <w:pPr>
        <w:jc w:val="both"/>
      </w:pPr>
    </w:p>
    <w:p w14:paraId="77D12A74" w14:textId="7D0DE316" w:rsidR="008E508A" w:rsidRPr="008E508A" w:rsidRDefault="008E508A" w:rsidP="008E508A">
      <w:pPr>
        <w:jc w:val="both"/>
      </w:pPr>
      <w:r w:rsidRPr="008E508A">
        <w:t xml:space="preserve">Felek törekednek arra, hogy a szerződésből eredő vitáikat békés úton rendezik. </w:t>
      </w:r>
    </w:p>
    <w:p w14:paraId="634F25AE" w14:textId="27346578" w:rsidR="008E508A" w:rsidRPr="008E508A" w:rsidRDefault="008E508A" w:rsidP="008E508A">
      <w:pPr>
        <w:spacing w:before="120" w:after="120"/>
        <w:jc w:val="both"/>
        <w:rPr>
          <w:snapToGrid w:val="0"/>
          <w:lang w:eastAsia="en-US"/>
        </w:rPr>
      </w:pPr>
      <w:r w:rsidRPr="008E508A">
        <w:rPr>
          <w:snapToGrid w:val="0"/>
          <w:lang w:eastAsia="en-US"/>
        </w:rPr>
        <w:t>A Felek jelen szerződésből eredő jogvitáik intézésére a</w:t>
      </w:r>
      <w:r w:rsidR="00164924">
        <w:rPr>
          <w:snapToGrid w:val="0"/>
          <w:lang w:eastAsia="en-US"/>
        </w:rPr>
        <w:t>z</w:t>
      </w:r>
      <w:r w:rsidRPr="008E508A">
        <w:rPr>
          <w:snapToGrid w:val="0"/>
          <w:lang w:eastAsia="en-US"/>
        </w:rPr>
        <w:t xml:space="preserve"> </w:t>
      </w:r>
      <w:r w:rsidR="00164924">
        <w:rPr>
          <w:snapToGrid w:val="0"/>
          <w:lang w:eastAsia="en-US"/>
        </w:rPr>
        <w:t>Eladó</w:t>
      </w:r>
      <w:r w:rsidRPr="008E508A">
        <w:rPr>
          <w:snapToGrid w:val="0"/>
          <w:lang w:eastAsia="en-US"/>
        </w:rPr>
        <w:t xml:space="preserve"> székhelye szerint illetékes és hatáskörrel rendelkező Bíróság kizárólagos illetékességét kötik ki. </w:t>
      </w:r>
    </w:p>
    <w:p w14:paraId="4D58D0CD" w14:textId="77777777" w:rsidR="008E508A" w:rsidRPr="008E508A" w:rsidRDefault="008E508A" w:rsidP="008E508A">
      <w:pPr>
        <w:jc w:val="both"/>
      </w:pPr>
    </w:p>
    <w:p w14:paraId="09AA0062" w14:textId="77777777" w:rsidR="00E57A7D" w:rsidRPr="008E508A" w:rsidRDefault="00E57A7D" w:rsidP="008E508A">
      <w:pPr>
        <w:jc w:val="both"/>
      </w:pPr>
    </w:p>
    <w:p w14:paraId="789A8FE2" w14:textId="00E1128F" w:rsidR="008067B6" w:rsidRPr="008E508A" w:rsidRDefault="008067B6" w:rsidP="008E508A">
      <w:pPr>
        <w:spacing w:afterAutospacing="1"/>
        <w:ind w:left="720"/>
        <w:jc w:val="both"/>
      </w:pPr>
    </w:p>
    <w:sectPr w:rsidR="008067B6" w:rsidRPr="008E508A">
      <w:footerReference w:type="default" r:id="rId12"/>
      <w:pgSz w:w="11906" w:h="16838"/>
      <w:pgMar w:top="913" w:right="1417" w:bottom="775" w:left="1417" w:header="0" w:footer="5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26E17" w14:textId="77777777" w:rsidR="00E967D8" w:rsidRDefault="00E967D8">
      <w:r>
        <w:separator/>
      </w:r>
    </w:p>
  </w:endnote>
  <w:endnote w:type="continuationSeparator" w:id="0">
    <w:p w14:paraId="07FA41C0" w14:textId="77777777" w:rsidR="00E967D8" w:rsidRDefault="00E9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ĝኀ"/>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1724" w14:textId="77777777" w:rsidR="00881C35" w:rsidRDefault="00881C35">
    <w:pPr>
      <w:pStyle w:val="llb"/>
      <w:jc w:val="center"/>
    </w:pP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FDB8B" w14:textId="77777777" w:rsidR="00E967D8" w:rsidRDefault="00E967D8">
      <w:r>
        <w:separator/>
      </w:r>
    </w:p>
  </w:footnote>
  <w:footnote w:type="continuationSeparator" w:id="0">
    <w:p w14:paraId="3F79254D" w14:textId="77777777" w:rsidR="00E967D8" w:rsidRDefault="00E96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06B31"/>
    <w:multiLevelType w:val="multilevel"/>
    <w:tmpl w:val="ECD42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C27B2"/>
    <w:multiLevelType w:val="multilevel"/>
    <w:tmpl w:val="3990C2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9865FDF"/>
    <w:multiLevelType w:val="hybridMultilevel"/>
    <w:tmpl w:val="66124DA2"/>
    <w:lvl w:ilvl="0" w:tplc="76EA5A6E">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D81B85"/>
    <w:multiLevelType w:val="multilevel"/>
    <w:tmpl w:val="D83E85B0"/>
    <w:lvl w:ilvl="0">
      <w:start w:val="1"/>
      <w:numFmt w:val="decimal"/>
      <w:lvlText w:val="%1."/>
      <w:lvlJc w:val="left"/>
      <w:pPr>
        <w:tabs>
          <w:tab w:val="num" w:pos="720"/>
        </w:tabs>
        <w:ind w:left="720" w:hanging="720"/>
      </w:pPr>
      <w:rPr>
        <w:b/>
        <w:bCs w:val="0"/>
        <w:sz w:val="26"/>
        <w:szCs w:val="2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F303A1"/>
    <w:multiLevelType w:val="multilevel"/>
    <w:tmpl w:val="D9764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C0FDC"/>
    <w:multiLevelType w:val="multilevel"/>
    <w:tmpl w:val="5B2409B0"/>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16074"/>
    <w:multiLevelType w:val="multilevel"/>
    <w:tmpl w:val="3B2A2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64399"/>
    <w:multiLevelType w:val="multilevel"/>
    <w:tmpl w:val="323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12199"/>
    <w:multiLevelType w:val="hybridMultilevel"/>
    <w:tmpl w:val="517EA9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F440A6"/>
    <w:multiLevelType w:val="multilevel"/>
    <w:tmpl w:val="CE10F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F00BBE"/>
    <w:multiLevelType w:val="multilevel"/>
    <w:tmpl w:val="9A32EE3C"/>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D84042"/>
    <w:multiLevelType w:val="multilevel"/>
    <w:tmpl w:val="E1224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CE5E8C"/>
    <w:multiLevelType w:val="multilevel"/>
    <w:tmpl w:val="D83E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B3647"/>
    <w:multiLevelType w:val="multilevel"/>
    <w:tmpl w:val="0C100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25885"/>
    <w:multiLevelType w:val="multilevel"/>
    <w:tmpl w:val="3F201B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6681E0E"/>
    <w:multiLevelType w:val="multilevel"/>
    <w:tmpl w:val="6BB2E308"/>
    <w:lvl w:ilvl="0">
      <w:start w:val="1"/>
      <w:numFmt w:val="decimal"/>
      <w:pStyle w:val="Cmsor2"/>
      <w:lvlText w:val="%1."/>
      <w:lvlJc w:val="left"/>
      <w:pPr>
        <w:tabs>
          <w:tab w:val="num" w:pos="720"/>
        </w:tabs>
        <w:ind w:left="720" w:hanging="720"/>
      </w:pPr>
      <w:rPr>
        <w:b/>
        <w:bCs w:val="0"/>
        <w:sz w:val="26"/>
        <w:szCs w:val="2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E844527"/>
    <w:multiLevelType w:val="hybridMultilevel"/>
    <w:tmpl w:val="DADA608E"/>
    <w:lvl w:ilvl="0" w:tplc="758A99DA">
      <w:start w:val="1"/>
      <w:numFmt w:val="upperRoman"/>
      <w:lvlText w:val="%1."/>
      <w:lvlJc w:val="righ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 w15:restartNumberingAfterBreak="0">
    <w:nsid w:val="6C815F8F"/>
    <w:multiLevelType w:val="multilevel"/>
    <w:tmpl w:val="573E6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6D0AF7"/>
    <w:multiLevelType w:val="multilevel"/>
    <w:tmpl w:val="C430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9A5E49"/>
    <w:multiLevelType w:val="hybridMultilevel"/>
    <w:tmpl w:val="538E0718"/>
    <w:lvl w:ilvl="0" w:tplc="B212F9E4">
      <w:start w:val="27"/>
      <w:numFmt w:val="bullet"/>
      <w:lvlText w:val="-"/>
      <w:lvlJc w:val="left"/>
      <w:pPr>
        <w:ind w:left="1430" w:hanging="360"/>
      </w:pPr>
      <w:rPr>
        <w:rFonts w:ascii="Times" w:eastAsia="Times New Roman" w:hAnsi="Times" w:cs="Times New Roman" w:hint="default"/>
      </w:rPr>
    </w:lvl>
    <w:lvl w:ilvl="1" w:tplc="040E0003" w:tentative="1">
      <w:start w:val="1"/>
      <w:numFmt w:val="bullet"/>
      <w:lvlText w:val="o"/>
      <w:lvlJc w:val="left"/>
      <w:pPr>
        <w:ind w:left="2150" w:hanging="360"/>
      </w:pPr>
      <w:rPr>
        <w:rFonts w:ascii="Courier New" w:hAnsi="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hint="default"/>
      </w:rPr>
    </w:lvl>
    <w:lvl w:ilvl="8" w:tplc="040E0005" w:tentative="1">
      <w:start w:val="1"/>
      <w:numFmt w:val="bullet"/>
      <w:lvlText w:val=""/>
      <w:lvlJc w:val="left"/>
      <w:pPr>
        <w:ind w:left="7190" w:hanging="360"/>
      </w:pPr>
      <w:rPr>
        <w:rFonts w:ascii="Wingdings" w:hAnsi="Wingdings" w:hint="default"/>
      </w:rPr>
    </w:lvl>
  </w:abstractNum>
  <w:num w:numId="1">
    <w:abstractNumId w:val="16"/>
  </w:num>
  <w:num w:numId="2">
    <w:abstractNumId w:val="4"/>
  </w:num>
  <w:num w:numId="3">
    <w:abstractNumId w:val="2"/>
  </w:num>
  <w:num w:numId="4">
    <w:abstractNumId w:val="10"/>
  </w:num>
  <w:num w:numId="5">
    <w:abstractNumId w:val="15"/>
  </w:num>
  <w:num w:numId="6">
    <w:abstractNumId w:val="16"/>
  </w:num>
  <w:num w:numId="7">
    <w:abstractNumId w:val="17"/>
  </w:num>
  <w:num w:numId="8">
    <w:abstractNumId w:val="20"/>
  </w:num>
  <w:num w:numId="9">
    <w:abstractNumId w:val="3"/>
  </w:num>
  <w:num w:numId="10">
    <w:abstractNumId w:val="16"/>
  </w:num>
  <w:num w:numId="11">
    <w:abstractNumId w:val="0"/>
  </w:num>
  <w:num w:numId="12">
    <w:abstractNumId w:val="11"/>
  </w:num>
  <w:num w:numId="13">
    <w:abstractNumId w:val="8"/>
  </w:num>
  <w:num w:numId="14">
    <w:abstractNumId w:val="9"/>
  </w:num>
  <w:num w:numId="15">
    <w:abstractNumId w:val="16"/>
  </w:num>
  <w:num w:numId="16">
    <w:abstractNumId w:val="16"/>
  </w:num>
  <w:num w:numId="17">
    <w:abstractNumId w:val="5"/>
  </w:num>
  <w:num w:numId="18">
    <w:abstractNumId w:val="1"/>
    <w:lvlOverride w:ilvl="0">
      <w:startOverride w:val="12"/>
    </w:lvlOverride>
  </w:num>
  <w:num w:numId="19">
    <w:abstractNumId w:val="12"/>
    <w:lvlOverride w:ilvl="0">
      <w:startOverride w:val="6"/>
    </w:lvlOverride>
  </w:num>
  <w:num w:numId="20">
    <w:abstractNumId w:val="14"/>
    <w:lvlOverride w:ilvl="0">
      <w:startOverride w:val="7"/>
    </w:lvlOverride>
  </w:num>
  <w:num w:numId="21">
    <w:abstractNumId w:val="7"/>
    <w:lvlOverride w:ilvl="0">
      <w:startOverride w:val="9"/>
    </w:lvlOverride>
  </w:num>
  <w:num w:numId="22">
    <w:abstractNumId w:val="6"/>
    <w:lvlOverride w:ilvl="0">
      <w:startOverride w:val="10"/>
    </w:lvlOverride>
  </w:num>
  <w:num w:numId="23">
    <w:abstractNumId w:val="19"/>
    <w:lvlOverride w:ilvl="0">
      <w:startOverride w:val="11"/>
    </w:lvlOverride>
  </w:num>
  <w:num w:numId="24">
    <w:abstractNumId w:val="13"/>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80"/>
    <w:rsid w:val="000651DB"/>
    <w:rsid w:val="000B0475"/>
    <w:rsid w:val="000F1E62"/>
    <w:rsid w:val="000F626E"/>
    <w:rsid w:val="001147E2"/>
    <w:rsid w:val="001349D5"/>
    <w:rsid w:val="00134CC9"/>
    <w:rsid w:val="00153644"/>
    <w:rsid w:val="00164924"/>
    <w:rsid w:val="00190D87"/>
    <w:rsid w:val="001A12F1"/>
    <w:rsid w:val="001C209A"/>
    <w:rsid w:val="002109DF"/>
    <w:rsid w:val="00216453"/>
    <w:rsid w:val="002222F7"/>
    <w:rsid w:val="00225754"/>
    <w:rsid w:val="00255C55"/>
    <w:rsid w:val="00256075"/>
    <w:rsid w:val="002B2077"/>
    <w:rsid w:val="002D0D88"/>
    <w:rsid w:val="00363CEA"/>
    <w:rsid w:val="0037064D"/>
    <w:rsid w:val="00375FD5"/>
    <w:rsid w:val="00387F73"/>
    <w:rsid w:val="003F4D7C"/>
    <w:rsid w:val="004A1026"/>
    <w:rsid w:val="004A3217"/>
    <w:rsid w:val="0055540A"/>
    <w:rsid w:val="005772C1"/>
    <w:rsid w:val="005E092B"/>
    <w:rsid w:val="00603870"/>
    <w:rsid w:val="00631802"/>
    <w:rsid w:val="00666874"/>
    <w:rsid w:val="00673E33"/>
    <w:rsid w:val="006C56EA"/>
    <w:rsid w:val="006E7C94"/>
    <w:rsid w:val="00705D0D"/>
    <w:rsid w:val="00727615"/>
    <w:rsid w:val="0075246E"/>
    <w:rsid w:val="007B5FE0"/>
    <w:rsid w:val="008067B6"/>
    <w:rsid w:val="0086282F"/>
    <w:rsid w:val="00881C35"/>
    <w:rsid w:val="008D750F"/>
    <w:rsid w:val="008E508A"/>
    <w:rsid w:val="00914550"/>
    <w:rsid w:val="00991DAD"/>
    <w:rsid w:val="009A4912"/>
    <w:rsid w:val="009F5F55"/>
    <w:rsid w:val="00A921DC"/>
    <w:rsid w:val="00AA04FF"/>
    <w:rsid w:val="00AE2D49"/>
    <w:rsid w:val="00AE7232"/>
    <w:rsid w:val="00B01F31"/>
    <w:rsid w:val="00B06780"/>
    <w:rsid w:val="00B24FA7"/>
    <w:rsid w:val="00B82E6B"/>
    <w:rsid w:val="00BC0A79"/>
    <w:rsid w:val="00BD0D7E"/>
    <w:rsid w:val="00BE3D7C"/>
    <w:rsid w:val="00C2156A"/>
    <w:rsid w:val="00C74CDB"/>
    <w:rsid w:val="00C94C80"/>
    <w:rsid w:val="00D02BC4"/>
    <w:rsid w:val="00D238AA"/>
    <w:rsid w:val="00D26188"/>
    <w:rsid w:val="00DB1E5F"/>
    <w:rsid w:val="00DE051D"/>
    <w:rsid w:val="00DF38A6"/>
    <w:rsid w:val="00E15546"/>
    <w:rsid w:val="00E34A54"/>
    <w:rsid w:val="00E57A7D"/>
    <w:rsid w:val="00E613E5"/>
    <w:rsid w:val="00E70525"/>
    <w:rsid w:val="00E967D8"/>
    <w:rsid w:val="00F42DC9"/>
    <w:rsid w:val="00FA1F66"/>
    <w:rsid w:val="00FC5480"/>
    <w:rsid w:val="00FD4EA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859A"/>
  <w15:docId w15:val="{548B500B-1D6B-824B-8646-83FD2A84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2077"/>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25DF6"/>
    <w:pPr>
      <w:keepNext/>
      <w:keepLines/>
      <w:spacing w:before="240"/>
      <w:jc w:val="center"/>
      <w:outlineLvl w:val="0"/>
    </w:pPr>
    <w:rPr>
      <w:rFonts w:eastAsiaTheme="majorEastAsia" w:cstheme="majorBidi"/>
      <w:b/>
      <w:color w:val="3B3838" w:themeColor="background2" w:themeShade="40"/>
      <w:sz w:val="32"/>
      <w:szCs w:val="32"/>
    </w:rPr>
  </w:style>
  <w:style w:type="paragraph" w:styleId="Cmsor2">
    <w:name w:val="heading 2"/>
    <w:basedOn w:val="Norml"/>
    <w:next w:val="Norml"/>
    <w:link w:val="Cmsor2Char"/>
    <w:unhideWhenUsed/>
    <w:qFormat/>
    <w:rsid w:val="005E1D57"/>
    <w:pPr>
      <w:keepNext/>
      <w:keepLines/>
      <w:numPr>
        <w:numId w:val="1"/>
      </w:numPr>
      <w:spacing w:before="240" w:after="240"/>
      <w:outlineLvl w:val="1"/>
    </w:pPr>
    <w:rPr>
      <w:rFonts w:eastAsiaTheme="majorEastAsia" w:cstheme="majorBidi"/>
      <w:b/>
      <w:sz w:val="26"/>
      <w:szCs w:val="26"/>
      <w:u w:val="single"/>
    </w:rPr>
  </w:style>
  <w:style w:type="paragraph" w:styleId="Cmsor3">
    <w:name w:val="heading 3"/>
    <w:basedOn w:val="Norml"/>
    <w:next w:val="Norml"/>
    <w:link w:val="Cmsor3Char"/>
    <w:uiPriority w:val="9"/>
    <w:unhideWhenUsed/>
    <w:qFormat/>
    <w:rsid w:val="00ED7AA6"/>
    <w:pPr>
      <w:keepNext/>
      <w:keepLines/>
      <w:tabs>
        <w:tab w:val="num" w:pos="720"/>
      </w:tabs>
      <w:spacing w:before="80" w:after="80"/>
      <w:ind w:left="714" w:hanging="357"/>
      <w:outlineLvl w:val="2"/>
    </w:pPr>
    <w:rPr>
      <w:rFonts w:eastAsiaTheme="majorEastAsia" w:cstheme="majorBidi"/>
      <w:b/>
    </w:rPr>
  </w:style>
  <w:style w:type="paragraph" w:styleId="Cmsor4">
    <w:name w:val="heading 4"/>
    <w:basedOn w:val="Norml"/>
    <w:next w:val="Norml"/>
    <w:link w:val="Cmsor4Char"/>
    <w:autoRedefine/>
    <w:uiPriority w:val="9"/>
    <w:unhideWhenUsed/>
    <w:qFormat/>
    <w:rsid w:val="00ED7AA6"/>
    <w:pPr>
      <w:keepNext/>
      <w:keepLines/>
      <w:spacing w:before="40"/>
      <w:outlineLvl w:val="3"/>
    </w:pPr>
    <w:rPr>
      <w:rFonts w:eastAsiaTheme="majorEastAsia"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25DF6"/>
    <w:rPr>
      <w:rFonts w:ascii="Times New Roman" w:eastAsiaTheme="majorEastAsia" w:hAnsi="Times New Roman" w:cstheme="majorBidi"/>
      <w:b/>
      <w:color w:val="3B3838" w:themeColor="background2" w:themeShade="40"/>
      <w:sz w:val="32"/>
      <w:szCs w:val="32"/>
    </w:rPr>
  </w:style>
  <w:style w:type="character" w:customStyle="1" w:styleId="Cmsor2Char">
    <w:name w:val="Címsor 2 Char"/>
    <w:basedOn w:val="Bekezdsalapbettpusa"/>
    <w:link w:val="Cmsor2"/>
    <w:qFormat/>
    <w:rsid w:val="005E1D57"/>
    <w:rPr>
      <w:rFonts w:ascii="Times New Roman" w:eastAsiaTheme="majorEastAsia" w:hAnsi="Times New Roman" w:cstheme="majorBidi"/>
      <w:b/>
      <w:sz w:val="26"/>
      <w:szCs w:val="26"/>
      <w:u w:val="single"/>
      <w:lang w:eastAsia="hu-HU"/>
    </w:rPr>
  </w:style>
  <w:style w:type="character" w:customStyle="1" w:styleId="Cmsor3Char">
    <w:name w:val="Címsor 3 Char"/>
    <w:basedOn w:val="Bekezdsalapbettpusa"/>
    <w:link w:val="Cmsor3"/>
    <w:uiPriority w:val="9"/>
    <w:qFormat/>
    <w:rsid w:val="00ED7AA6"/>
    <w:rPr>
      <w:rFonts w:ascii="Times New Roman" w:eastAsiaTheme="majorEastAsia" w:hAnsi="Times New Roman" w:cstheme="majorBidi"/>
      <w:b/>
      <w:sz w:val="24"/>
      <w:szCs w:val="24"/>
      <w:lang w:eastAsia="hu-HU"/>
    </w:rPr>
  </w:style>
  <w:style w:type="character" w:customStyle="1" w:styleId="Cmsor4Char">
    <w:name w:val="Címsor 4 Char"/>
    <w:basedOn w:val="Bekezdsalapbettpusa"/>
    <w:link w:val="Cmsor4"/>
    <w:uiPriority w:val="9"/>
    <w:qFormat/>
    <w:rsid w:val="00ED7AA6"/>
    <w:rPr>
      <w:rFonts w:ascii="Times New Roman" w:eastAsiaTheme="majorEastAsia" w:hAnsi="Times New Roman" w:cstheme="majorBidi"/>
      <w:i/>
      <w:iCs/>
      <w:color w:val="2E74B5" w:themeColor="accent1" w:themeShade="BF"/>
      <w:sz w:val="24"/>
    </w:rPr>
  </w:style>
  <w:style w:type="character" w:customStyle="1" w:styleId="llbChar">
    <w:name w:val="Élőláb Char"/>
    <w:basedOn w:val="Bekezdsalapbettpusa"/>
    <w:uiPriority w:val="99"/>
    <w:qFormat/>
    <w:rsid w:val="00633FA8"/>
    <w:rPr>
      <w:rFonts w:ascii="Times New Roman" w:eastAsia="Times New Roman" w:hAnsi="Times New Roman" w:cs="Times New Roman"/>
      <w:sz w:val="24"/>
      <w:szCs w:val="24"/>
      <w:lang w:eastAsia="hu-HU"/>
    </w:rPr>
  </w:style>
  <w:style w:type="character" w:customStyle="1" w:styleId="Internet-hivatkozs">
    <w:name w:val="Internet-hivatkozás"/>
    <w:uiPriority w:val="99"/>
    <w:unhideWhenUsed/>
    <w:rsid w:val="00633FA8"/>
    <w:rPr>
      <w:color w:val="0000FF"/>
      <w:u w:val="single"/>
    </w:rPr>
  </w:style>
  <w:style w:type="character" w:customStyle="1" w:styleId="LbjegyzetszvegChar">
    <w:name w:val="Lábjegyzetszöveg Char"/>
    <w:basedOn w:val="Bekezdsalapbettpusa"/>
    <w:link w:val="Lbjegyzetszveg"/>
    <w:uiPriority w:val="99"/>
    <w:semiHidden/>
    <w:qFormat/>
    <w:rsid w:val="008A20DF"/>
    <w:rPr>
      <w:rFonts w:ascii="Times New Roman" w:eastAsia="Times New Roman" w:hAnsi="Times New Roman" w:cs="Times New Roman"/>
      <w:sz w:val="20"/>
      <w:szCs w:val="20"/>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8A20DF"/>
    <w:rPr>
      <w:vertAlign w:val="superscript"/>
    </w:rPr>
  </w:style>
  <w:style w:type="character" w:styleId="Mrltotthiperhivatkozs">
    <w:name w:val="FollowedHyperlink"/>
    <w:basedOn w:val="Bekezdsalapbettpusa"/>
    <w:uiPriority w:val="99"/>
    <w:semiHidden/>
    <w:unhideWhenUsed/>
    <w:qFormat/>
    <w:rsid w:val="00937673"/>
    <w:rPr>
      <w:color w:val="954F72" w:themeColor="followedHyperlink"/>
      <w:u w:val="single"/>
    </w:rPr>
  </w:style>
  <w:style w:type="character" w:styleId="Feloldatlanmegemlts">
    <w:name w:val="Unresolved Mention"/>
    <w:basedOn w:val="Bekezdsalapbettpusa"/>
    <w:uiPriority w:val="99"/>
    <w:semiHidden/>
    <w:unhideWhenUsed/>
    <w:qFormat/>
    <w:rsid w:val="00937673"/>
    <w:rPr>
      <w:color w:val="605E5C"/>
      <w:shd w:val="clear" w:color="auto" w:fill="E1DFDD"/>
    </w:rPr>
  </w:style>
  <w:style w:type="character" w:styleId="Kiemels2">
    <w:name w:val="Strong"/>
    <w:basedOn w:val="Bekezdsalapbettpusa"/>
    <w:uiPriority w:val="22"/>
    <w:qFormat/>
    <w:rsid w:val="00937673"/>
    <w:rPr>
      <w:b/>
      <w:bCs/>
    </w:rPr>
  </w:style>
  <w:style w:type="character" w:customStyle="1" w:styleId="small">
    <w:name w:val="small"/>
    <w:basedOn w:val="Bekezdsalapbettpusa"/>
    <w:qFormat/>
    <w:rsid w:val="002361E2"/>
  </w:style>
  <w:style w:type="character" w:customStyle="1" w:styleId="bruttoprice">
    <w:name w:val="bruttoprice"/>
    <w:basedOn w:val="Bekezdsalapbettpusa"/>
    <w:qFormat/>
    <w:rsid w:val="002361E2"/>
  </w:style>
  <w:style w:type="character" w:customStyle="1" w:styleId="currency">
    <w:name w:val="currency"/>
    <w:basedOn w:val="Bekezdsalapbettpusa"/>
    <w:qFormat/>
    <w:rsid w:val="002361E2"/>
  </w:style>
  <w:style w:type="character" w:customStyle="1" w:styleId="lfejChar">
    <w:name w:val="Élőfej Char"/>
    <w:basedOn w:val="Bekezdsalapbettpusa"/>
    <w:uiPriority w:val="99"/>
    <w:qFormat/>
    <w:rsid w:val="004A7B41"/>
    <w:rPr>
      <w:rFonts w:ascii="Times New Roman" w:eastAsia="Times New Roman" w:hAnsi="Times New Roman" w:cs="Times New Roman"/>
      <w:sz w:val="24"/>
      <w:szCs w:val="24"/>
      <w:lang w:eastAsia="hu-HU"/>
    </w:rPr>
  </w:style>
  <w:style w:type="character" w:customStyle="1" w:styleId="Jegyzkhivatkozs">
    <w:name w:val="Jegyzékhivatkozás"/>
    <w:qFormat/>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lfejsllb">
    <w:name w:val="Élőfej és élőláb"/>
    <w:basedOn w:val="Norml"/>
    <w:qFormat/>
  </w:style>
  <w:style w:type="paragraph" w:styleId="llb">
    <w:name w:val="footer"/>
    <w:basedOn w:val="Norml"/>
    <w:uiPriority w:val="99"/>
    <w:rsid w:val="00633FA8"/>
    <w:pPr>
      <w:tabs>
        <w:tab w:val="center" w:pos="4536"/>
        <w:tab w:val="right" w:pos="9072"/>
      </w:tabs>
    </w:pPr>
  </w:style>
  <w:style w:type="paragraph" w:styleId="NormlWeb">
    <w:name w:val="Normal (Web)"/>
    <w:basedOn w:val="Norml"/>
    <w:uiPriority w:val="99"/>
    <w:unhideWhenUsed/>
    <w:qFormat/>
    <w:rsid w:val="00633FA8"/>
    <w:pPr>
      <w:spacing w:beforeAutospacing="1" w:afterAutospacing="1"/>
    </w:pPr>
  </w:style>
  <w:style w:type="paragraph" w:styleId="Listaszerbekezds">
    <w:name w:val="List Paragraph"/>
    <w:basedOn w:val="Norml"/>
    <w:uiPriority w:val="34"/>
    <w:qFormat/>
    <w:rsid w:val="00633FA8"/>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semiHidden/>
    <w:unhideWhenUsed/>
    <w:rsid w:val="008A20DF"/>
    <w:rPr>
      <w:sz w:val="20"/>
      <w:szCs w:val="20"/>
    </w:rPr>
  </w:style>
  <w:style w:type="paragraph" w:styleId="Tartalomjegyzkcmsora">
    <w:name w:val="TOC Heading"/>
    <w:basedOn w:val="Cmsor1"/>
    <w:next w:val="Norml"/>
    <w:uiPriority w:val="39"/>
    <w:unhideWhenUsed/>
    <w:qFormat/>
    <w:rsid w:val="00D00A92"/>
    <w:pPr>
      <w:spacing w:before="480" w:line="276" w:lineRule="auto"/>
      <w:jc w:val="left"/>
    </w:pPr>
    <w:rPr>
      <w:rFonts w:asciiTheme="majorHAnsi" w:hAnsiTheme="majorHAnsi"/>
      <w:bCs/>
      <w:color w:val="2E74B5" w:themeColor="accent1" w:themeShade="BF"/>
      <w:sz w:val="28"/>
      <w:szCs w:val="28"/>
    </w:rPr>
  </w:style>
  <w:style w:type="paragraph" w:styleId="TJ3">
    <w:name w:val="toc 3"/>
    <w:basedOn w:val="Norml"/>
    <w:next w:val="Norml"/>
    <w:autoRedefine/>
    <w:uiPriority w:val="39"/>
    <w:unhideWhenUsed/>
    <w:rsid w:val="00D00A92"/>
    <w:pPr>
      <w:ind w:left="480"/>
    </w:pPr>
    <w:rPr>
      <w:rFonts w:asciiTheme="minorHAnsi" w:hAnsiTheme="minorHAnsi"/>
      <w:sz w:val="20"/>
      <w:szCs w:val="20"/>
    </w:rPr>
  </w:style>
  <w:style w:type="paragraph" w:styleId="TJ2">
    <w:name w:val="toc 2"/>
    <w:basedOn w:val="Norml"/>
    <w:next w:val="Norml"/>
    <w:autoRedefine/>
    <w:uiPriority w:val="39"/>
    <w:unhideWhenUsed/>
    <w:rsid w:val="00D00A92"/>
    <w:pPr>
      <w:spacing w:before="120"/>
      <w:ind w:left="240"/>
    </w:pPr>
    <w:rPr>
      <w:rFonts w:asciiTheme="minorHAnsi" w:hAnsiTheme="minorHAnsi"/>
      <w:i/>
      <w:iCs/>
      <w:sz w:val="20"/>
      <w:szCs w:val="20"/>
    </w:rPr>
  </w:style>
  <w:style w:type="paragraph" w:styleId="TJ1">
    <w:name w:val="toc 1"/>
    <w:basedOn w:val="Norml"/>
    <w:next w:val="Norml"/>
    <w:autoRedefine/>
    <w:uiPriority w:val="39"/>
    <w:unhideWhenUsed/>
    <w:rsid w:val="00D00A92"/>
    <w:pPr>
      <w:spacing w:before="240" w:after="120"/>
    </w:pPr>
    <w:rPr>
      <w:rFonts w:asciiTheme="minorHAnsi" w:hAnsiTheme="minorHAnsi"/>
      <w:b/>
      <w:bCs/>
      <w:sz w:val="20"/>
      <w:szCs w:val="20"/>
    </w:rPr>
  </w:style>
  <w:style w:type="paragraph" w:styleId="TJ4">
    <w:name w:val="toc 4"/>
    <w:basedOn w:val="Norml"/>
    <w:next w:val="Norml"/>
    <w:autoRedefine/>
    <w:uiPriority w:val="39"/>
    <w:semiHidden/>
    <w:unhideWhenUsed/>
    <w:rsid w:val="00D00A92"/>
    <w:pPr>
      <w:ind w:left="720"/>
    </w:pPr>
    <w:rPr>
      <w:rFonts w:asciiTheme="minorHAnsi" w:hAnsiTheme="minorHAnsi"/>
      <w:sz w:val="20"/>
      <w:szCs w:val="20"/>
    </w:rPr>
  </w:style>
  <w:style w:type="paragraph" w:styleId="TJ5">
    <w:name w:val="toc 5"/>
    <w:basedOn w:val="Norml"/>
    <w:next w:val="Norml"/>
    <w:autoRedefine/>
    <w:uiPriority w:val="39"/>
    <w:semiHidden/>
    <w:unhideWhenUsed/>
    <w:rsid w:val="00D00A92"/>
    <w:pPr>
      <w:ind w:left="960"/>
    </w:pPr>
    <w:rPr>
      <w:rFonts w:asciiTheme="minorHAnsi" w:hAnsiTheme="minorHAnsi"/>
      <w:sz w:val="20"/>
      <w:szCs w:val="20"/>
    </w:rPr>
  </w:style>
  <w:style w:type="paragraph" w:styleId="TJ6">
    <w:name w:val="toc 6"/>
    <w:basedOn w:val="Norml"/>
    <w:next w:val="Norml"/>
    <w:autoRedefine/>
    <w:uiPriority w:val="39"/>
    <w:semiHidden/>
    <w:unhideWhenUsed/>
    <w:rsid w:val="00D00A92"/>
    <w:pPr>
      <w:ind w:left="1200"/>
    </w:pPr>
    <w:rPr>
      <w:rFonts w:asciiTheme="minorHAnsi" w:hAnsiTheme="minorHAnsi"/>
      <w:sz w:val="20"/>
      <w:szCs w:val="20"/>
    </w:rPr>
  </w:style>
  <w:style w:type="paragraph" w:styleId="TJ7">
    <w:name w:val="toc 7"/>
    <w:basedOn w:val="Norml"/>
    <w:next w:val="Norml"/>
    <w:autoRedefine/>
    <w:uiPriority w:val="39"/>
    <w:semiHidden/>
    <w:unhideWhenUsed/>
    <w:rsid w:val="00D00A92"/>
    <w:pPr>
      <w:ind w:left="1440"/>
    </w:pPr>
    <w:rPr>
      <w:rFonts w:asciiTheme="minorHAnsi" w:hAnsiTheme="minorHAnsi"/>
      <w:sz w:val="20"/>
      <w:szCs w:val="20"/>
    </w:rPr>
  </w:style>
  <w:style w:type="paragraph" w:styleId="TJ8">
    <w:name w:val="toc 8"/>
    <w:basedOn w:val="Norml"/>
    <w:next w:val="Norml"/>
    <w:autoRedefine/>
    <w:uiPriority w:val="39"/>
    <w:semiHidden/>
    <w:unhideWhenUsed/>
    <w:rsid w:val="00D00A92"/>
    <w:pPr>
      <w:ind w:left="1680"/>
    </w:pPr>
    <w:rPr>
      <w:rFonts w:asciiTheme="minorHAnsi" w:hAnsiTheme="minorHAnsi"/>
      <w:sz w:val="20"/>
      <w:szCs w:val="20"/>
    </w:rPr>
  </w:style>
  <w:style w:type="paragraph" w:styleId="TJ9">
    <w:name w:val="toc 9"/>
    <w:basedOn w:val="Norml"/>
    <w:next w:val="Norml"/>
    <w:autoRedefine/>
    <w:uiPriority w:val="39"/>
    <w:semiHidden/>
    <w:unhideWhenUsed/>
    <w:rsid w:val="00D00A92"/>
    <w:pPr>
      <w:ind w:left="1920"/>
    </w:pPr>
    <w:rPr>
      <w:rFonts w:asciiTheme="minorHAnsi" w:hAnsiTheme="minorHAnsi"/>
      <w:sz w:val="20"/>
      <w:szCs w:val="20"/>
    </w:rPr>
  </w:style>
  <w:style w:type="paragraph" w:styleId="lfej">
    <w:name w:val="header"/>
    <w:basedOn w:val="Norml"/>
    <w:uiPriority w:val="99"/>
    <w:unhideWhenUsed/>
    <w:rsid w:val="004A7B41"/>
    <w:pPr>
      <w:tabs>
        <w:tab w:val="center" w:pos="4536"/>
        <w:tab w:val="right" w:pos="9072"/>
      </w:tabs>
    </w:pPr>
  </w:style>
  <w:style w:type="table" w:styleId="Rcsostblzat">
    <w:name w:val="Table Grid"/>
    <w:basedOn w:val="Normltblzat"/>
    <w:uiPriority w:val="39"/>
    <w:rsid w:val="0023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74CDB"/>
    <w:rPr>
      <w:color w:val="0000FF"/>
      <w:u w:val="single"/>
    </w:rPr>
  </w:style>
  <w:style w:type="character" w:customStyle="1" w:styleId="insertedvar">
    <w:name w:val="inserted_var"/>
    <w:basedOn w:val="Bekezdsalapbettpusa"/>
    <w:rsid w:val="001C209A"/>
  </w:style>
  <w:style w:type="character" w:styleId="Kiemels">
    <w:name w:val="Emphasis"/>
    <w:basedOn w:val="Bekezdsalapbettpusa"/>
    <w:uiPriority w:val="20"/>
    <w:qFormat/>
    <w:rsid w:val="00BE3D7C"/>
    <w:rPr>
      <w:i/>
      <w:iCs/>
    </w:rPr>
  </w:style>
  <w:style w:type="paragraph" w:styleId="Buborkszveg">
    <w:name w:val="Balloon Text"/>
    <w:basedOn w:val="Norml"/>
    <w:link w:val="BuborkszvegChar"/>
    <w:uiPriority w:val="99"/>
    <w:semiHidden/>
    <w:unhideWhenUsed/>
    <w:rsid w:val="00E613E5"/>
    <w:rPr>
      <w:sz w:val="18"/>
      <w:szCs w:val="18"/>
    </w:rPr>
  </w:style>
  <w:style w:type="character" w:customStyle="1" w:styleId="BuborkszvegChar">
    <w:name w:val="Buborékszöveg Char"/>
    <w:basedOn w:val="Bekezdsalapbettpusa"/>
    <w:link w:val="Buborkszveg"/>
    <w:uiPriority w:val="99"/>
    <w:semiHidden/>
    <w:rsid w:val="00E613E5"/>
    <w:rPr>
      <w:rFonts w:ascii="Times New Roman" w:eastAsia="Times New Roman" w:hAnsi="Times New Roman" w:cs="Times New Roman"/>
      <w:sz w:val="18"/>
      <w:szCs w:val="18"/>
      <w:lang w:eastAsia="hu-HU"/>
    </w:rPr>
  </w:style>
  <w:style w:type="paragraph" w:styleId="Vltozat">
    <w:name w:val="Revision"/>
    <w:hidden/>
    <w:uiPriority w:val="99"/>
    <w:semiHidden/>
    <w:rsid w:val="00666874"/>
    <w:rPr>
      <w:rFonts w:ascii="Times New Roman" w:eastAsia="Times New Roman" w:hAnsi="Times New Roman" w:cs="Times New Roman"/>
      <w:sz w:val="24"/>
      <w:szCs w:val="24"/>
      <w:lang w:eastAsia="hu-HU"/>
    </w:rPr>
  </w:style>
  <w:style w:type="paragraph" w:customStyle="1" w:styleId="p20">
    <w:name w:val="p20"/>
    <w:basedOn w:val="Norml"/>
    <w:rsid w:val="002B2077"/>
    <w:pPr>
      <w:spacing w:before="100" w:beforeAutospacing="1" w:after="100" w:afterAutospacing="1"/>
    </w:pPr>
  </w:style>
  <w:style w:type="paragraph" w:customStyle="1" w:styleId="p1">
    <w:name w:val="p1"/>
    <w:basedOn w:val="Norml"/>
    <w:rsid w:val="00256075"/>
    <w:pPr>
      <w:spacing w:before="100" w:beforeAutospacing="1" w:after="100" w:afterAutospacing="1"/>
    </w:pPr>
  </w:style>
  <w:style w:type="character" w:styleId="Lbjegyzet-hivatkozs">
    <w:name w:val="footnote reference"/>
    <w:basedOn w:val="Bekezdsalapbettpusa"/>
    <w:uiPriority w:val="99"/>
    <w:semiHidden/>
    <w:unhideWhenUsed/>
    <w:rsid w:val="00B01F31"/>
    <w:rPr>
      <w:vertAlign w:val="superscript"/>
    </w:rPr>
  </w:style>
  <w:style w:type="character" w:styleId="Jegyzethivatkozs">
    <w:name w:val="annotation reference"/>
    <w:basedOn w:val="Bekezdsalapbettpusa"/>
    <w:uiPriority w:val="99"/>
    <w:semiHidden/>
    <w:unhideWhenUsed/>
    <w:rsid w:val="000F626E"/>
    <w:rPr>
      <w:sz w:val="16"/>
      <w:szCs w:val="16"/>
    </w:rPr>
  </w:style>
  <w:style w:type="paragraph" w:styleId="Jegyzetszveg">
    <w:name w:val="annotation text"/>
    <w:basedOn w:val="Norml"/>
    <w:link w:val="JegyzetszvegChar"/>
    <w:uiPriority w:val="99"/>
    <w:semiHidden/>
    <w:unhideWhenUsed/>
    <w:rsid w:val="000F626E"/>
    <w:rPr>
      <w:sz w:val="20"/>
      <w:szCs w:val="20"/>
    </w:rPr>
  </w:style>
  <w:style w:type="character" w:customStyle="1" w:styleId="JegyzetszvegChar">
    <w:name w:val="Jegyzetszöveg Char"/>
    <w:basedOn w:val="Bekezdsalapbettpusa"/>
    <w:link w:val="Jegyzetszveg"/>
    <w:uiPriority w:val="99"/>
    <w:semiHidden/>
    <w:rsid w:val="000F626E"/>
    <w:rPr>
      <w:rFonts w:ascii="Times New Roman" w:eastAsia="Times New Roman" w:hAnsi="Times New Roman" w:cs="Times New Roman"/>
      <w:szCs w:val="20"/>
      <w:lang w:eastAsia="hu-HU"/>
    </w:rPr>
  </w:style>
  <w:style w:type="paragraph" w:styleId="Megjegyzstrgya">
    <w:name w:val="annotation subject"/>
    <w:basedOn w:val="Jegyzetszveg"/>
    <w:next w:val="Jegyzetszveg"/>
    <w:link w:val="MegjegyzstrgyaChar"/>
    <w:uiPriority w:val="99"/>
    <w:semiHidden/>
    <w:unhideWhenUsed/>
    <w:rsid w:val="000F626E"/>
    <w:rPr>
      <w:b/>
      <w:bCs/>
    </w:rPr>
  </w:style>
  <w:style w:type="character" w:customStyle="1" w:styleId="MegjegyzstrgyaChar">
    <w:name w:val="Megjegyzés tárgya Char"/>
    <w:basedOn w:val="JegyzetszvegChar"/>
    <w:link w:val="Megjegyzstrgya"/>
    <w:uiPriority w:val="99"/>
    <w:semiHidden/>
    <w:rsid w:val="000F626E"/>
    <w:rPr>
      <w:rFonts w:ascii="Times New Roman" w:eastAsia="Times New Roman" w:hAnsi="Times New Roman" w:cs="Times New Roman"/>
      <w:b/>
      <w:bCs/>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0566">
      <w:bodyDiv w:val="1"/>
      <w:marLeft w:val="0"/>
      <w:marRight w:val="0"/>
      <w:marTop w:val="0"/>
      <w:marBottom w:val="0"/>
      <w:divBdr>
        <w:top w:val="none" w:sz="0" w:space="0" w:color="auto"/>
        <w:left w:val="none" w:sz="0" w:space="0" w:color="auto"/>
        <w:bottom w:val="none" w:sz="0" w:space="0" w:color="auto"/>
        <w:right w:val="none" w:sz="0" w:space="0" w:color="auto"/>
      </w:divBdr>
      <w:divsChild>
        <w:div w:id="33891093">
          <w:marLeft w:val="0"/>
          <w:marRight w:val="0"/>
          <w:marTop w:val="0"/>
          <w:marBottom w:val="0"/>
          <w:divBdr>
            <w:top w:val="none" w:sz="0" w:space="0" w:color="auto"/>
            <w:left w:val="none" w:sz="0" w:space="0" w:color="auto"/>
            <w:bottom w:val="none" w:sz="0" w:space="0" w:color="auto"/>
            <w:right w:val="none" w:sz="0" w:space="0" w:color="auto"/>
          </w:divBdr>
        </w:div>
        <w:div w:id="2120098787">
          <w:marLeft w:val="0"/>
          <w:marRight w:val="0"/>
          <w:marTop w:val="0"/>
          <w:marBottom w:val="0"/>
          <w:divBdr>
            <w:top w:val="none" w:sz="0" w:space="0" w:color="auto"/>
            <w:left w:val="none" w:sz="0" w:space="0" w:color="auto"/>
            <w:bottom w:val="none" w:sz="0" w:space="0" w:color="auto"/>
            <w:right w:val="none" w:sz="0" w:space="0" w:color="auto"/>
          </w:divBdr>
        </w:div>
        <w:div w:id="1556503563">
          <w:marLeft w:val="0"/>
          <w:marRight w:val="0"/>
          <w:marTop w:val="0"/>
          <w:marBottom w:val="0"/>
          <w:divBdr>
            <w:top w:val="none" w:sz="0" w:space="0" w:color="auto"/>
            <w:left w:val="none" w:sz="0" w:space="0" w:color="auto"/>
            <w:bottom w:val="none" w:sz="0" w:space="0" w:color="auto"/>
            <w:right w:val="none" w:sz="0" w:space="0" w:color="auto"/>
          </w:divBdr>
        </w:div>
        <w:div w:id="576137010">
          <w:marLeft w:val="0"/>
          <w:marRight w:val="0"/>
          <w:marTop w:val="0"/>
          <w:marBottom w:val="0"/>
          <w:divBdr>
            <w:top w:val="none" w:sz="0" w:space="0" w:color="auto"/>
            <w:left w:val="none" w:sz="0" w:space="0" w:color="auto"/>
            <w:bottom w:val="none" w:sz="0" w:space="0" w:color="auto"/>
            <w:right w:val="none" w:sz="0" w:space="0" w:color="auto"/>
          </w:divBdr>
        </w:div>
        <w:div w:id="817646067">
          <w:marLeft w:val="0"/>
          <w:marRight w:val="0"/>
          <w:marTop w:val="0"/>
          <w:marBottom w:val="0"/>
          <w:divBdr>
            <w:top w:val="none" w:sz="0" w:space="0" w:color="auto"/>
            <w:left w:val="none" w:sz="0" w:space="0" w:color="auto"/>
            <w:bottom w:val="none" w:sz="0" w:space="0" w:color="auto"/>
            <w:right w:val="none" w:sz="0" w:space="0" w:color="auto"/>
          </w:divBdr>
        </w:div>
      </w:divsChild>
    </w:div>
    <w:div w:id="73281528">
      <w:bodyDiv w:val="1"/>
      <w:marLeft w:val="0"/>
      <w:marRight w:val="0"/>
      <w:marTop w:val="0"/>
      <w:marBottom w:val="0"/>
      <w:divBdr>
        <w:top w:val="none" w:sz="0" w:space="0" w:color="auto"/>
        <w:left w:val="none" w:sz="0" w:space="0" w:color="auto"/>
        <w:bottom w:val="none" w:sz="0" w:space="0" w:color="auto"/>
        <w:right w:val="none" w:sz="0" w:space="0" w:color="auto"/>
      </w:divBdr>
    </w:div>
    <w:div w:id="117187687">
      <w:bodyDiv w:val="1"/>
      <w:marLeft w:val="0"/>
      <w:marRight w:val="0"/>
      <w:marTop w:val="0"/>
      <w:marBottom w:val="0"/>
      <w:divBdr>
        <w:top w:val="none" w:sz="0" w:space="0" w:color="auto"/>
        <w:left w:val="none" w:sz="0" w:space="0" w:color="auto"/>
        <w:bottom w:val="none" w:sz="0" w:space="0" w:color="auto"/>
        <w:right w:val="none" w:sz="0" w:space="0" w:color="auto"/>
      </w:divBdr>
    </w:div>
    <w:div w:id="143620207">
      <w:bodyDiv w:val="1"/>
      <w:marLeft w:val="0"/>
      <w:marRight w:val="0"/>
      <w:marTop w:val="0"/>
      <w:marBottom w:val="0"/>
      <w:divBdr>
        <w:top w:val="none" w:sz="0" w:space="0" w:color="auto"/>
        <w:left w:val="none" w:sz="0" w:space="0" w:color="auto"/>
        <w:bottom w:val="none" w:sz="0" w:space="0" w:color="auto"/>
        <w:right w:val="none" w:sz="0" w:space="0" w:color="auto"/>
      </w:divBdr>
    </w:div>
    <w:div w:id="158739587">
      <w:bodyDiv w:val="1"/>
      <w:marLeft w:val="0"/>
      <w:marRight w:val="0"/>
      <w:marTop w:val="0"/>
      <w:marBottom w:val="0"/>
      <w:divBdr>
        <w:top w:val="none" w:sz="0" w:space="0" w:color="auto"/>
        <w:left w:val="none" w:sz="0" w:space="0" w:color="auto"/>
        <w:bottom w:val="none" w:sz="0" w:space="0" w:color="auto"/>
        <w:right w:val="none" w:sz="0" w:space="0" w:color="auto"/>
      </w:divBdr>
    </w:div>
    <w:div w:id="360323392">
      <w:bodyDiv w:val="1"/>
      <w:marLeft w:val="0"/>
      <w:marRight w:val="0"/>
      <w:marTop w:val="0"/>
      <w:marBottom w:val="0"/>
      <w:divBdr>
        <w:top w:val="none" w:sz="0" w:space="0" w:color="auto"/>
        <w:left w:val="none" w:sz="0" w:space="0" w:color="auto"/>
        <w:bottom w:val="none" w:sz="0" w:space="0" w:color="auto"/>
        <w:right w:val="none" w:sz="0" w:space="0" w:color="auto"/>
      </w:divBdr>
    </w:div>
    <w:div w:id="377121329">
      <w:bodyDiv w:val="1"/>
      <w:marLeft w:val="0"/>
      <w:marRight w:val="0"/>
      <w:marTop w:val="0"/>
      <w:marBottom w:val="0"/>
      <w:divBdr>
        <w:top w:val="none" w:sz="0" w:space="0" w:color="auto"/>
        <w:left w:val="none" w:sz="0" w:space="0" w:color="auto"/>
        <w:bottom w:val="none" w:sz="0" w:space="0" w:color="auto"/>
        <w:right w:val="none" w:sz="0" w:space="0" w:color="auto"/>
      </w:divBdr>
    </w:div>
    <w:div w:id="419571527">
      <w:bodyDiv w:val="1"/>
      <w:marLeft w:val="0"/>
      <w:marRight w:val="0"/>
      <w:marTop w:val="0"/>
      <w:marBottom w:val="0"/>
      <w:divBdr>
        <w:top w:val="none" w:sz="0" w:space="0" w:color="auto"/>
        <w:left w:val="none" w:sz="0" w:space="0" w:color="auto"/>
        <w:bottom w:val="none" w:sz="0" w:space="0" w:color="auto"/>
        <w:right w:val="none" w:sz="0" w:space="0" w:color="auto"/>
      </w:divBdr>
    </w:div>
    <w:div w:id="487014332">
      <w:bodyDiv w:val="1"/>
      <w:marLeft w:val="0"/>
      <w:marRight w:val="0"/>
      <w:marTop w:val="0"/>
      <w:marBottom w:val="0"/>
      <w:divBdr>
        <w:top w:val="none" w:sz="0" w:space="0" w:color="auto"/>
        <w:left w:val="none" w:sz="0" w:space="0" w:color="auto"/>
        <w:bottom w:val="none" w:sz="0" w:space="0" w:color="auto"/>
        <w:right w:val="none" w:sz="0" w:space="0" w:color="auto"/>
      </w:divBdr>
    </w:div>
    <w:div w:id="509760929">
      <w:bodyDiv w:val="1"/>
      <w:marLeft w:val="0"/>
      <w:marRight w:val="0"/>
      <w:marTop w:val="0"/>
      <w:marBottom w:val="0"/>
      <w:divBdr>
        <w:top w:val="none" w:sz="0" w:space="0" w:color="auto"/>
        <w:left w:val="none" w:sz="0" w:space="0" w:color="auto"/>
        <w:bottom w:val="none" w:sz="0" w:space="0" w:color="auto"/>
        <w:right w:val="none" w:sz="0" w:space="0" w:color="auto"/>
      </w:divBdr>
    </w:div>
    <w:div w:id="570772441">
      <w:bodyDiv w:val="1"/>
      <w:marLeft w:val="0"/>
      <w:marRight w:val="0"/>
      <w:marTop w:val="0"/>
      <w:marBottom w:val="0"/>
      <w:divBdr>
        <w:top w:val="none" w:sz="0" w:space="0" w:color="auto"/>
        <w:left w:val="none" w:sz="0" w:space="0" w:color="auto"/>
        <w:bottom w:val="none" w:sz="0" w:space="0" w:color="auto"/>
        <w:right w:val="none" w:sz="0" w:space="0" w:color="auto"/>
      </w:divBdr>
    </w:div>
    <w:div w:id="570963357">
      <w:bodyDiv w:val="1"/>
      <w:marLeft w:val="0"/>
      <w:marRight w:val="0"/>
      <w:marTop w:val="0"/>
      <w:marBottom w:val="0"/>
      <w:divBdr>
        <w:top w:val="none" w:sz="0" w:space="0" w:color="auto"/>
        <w:left w:val="none" w:sz="0" w:space="0" w:color="auto"/>
        <w:bottom w:val="none" w:sz="0" w:space="0" w:color="auto"/>
        <w:right w:val="none" w:sz="0" w:space="0" w:color="auto"/>
      </w:divBdr>
    </w:div>
    <w:div w:id="598610453">
      <w:bodyDiv w:val="1"/>
      <w:marLeft w:val="0"/>
      <w:marRight w:val="0"/>
      <w:marTop w:val="0"/>
      <w:marBottom w:val="0"/>
      <w:divBdr>
        <w:top w:val="none" w:sz="0" w:space="0" w:color="auto"/>
        <w:left w:val="none" w:sz="0" w:space="0" w:color="auto"/>
        <w:bottom w:val="none" w:sz="0" w:space="0" w:color="auto"/>
        <w:right w:val="none" w:sz="0" w:space="0" w:color="auto"/>
      </w:divBdr>
    </w:div>
    <w:div w:id="629630354">
      <w:bodyDiv w:val="1"/>
      <w:marLeft w:val="0"/>
      <w:marRight w:val="0"/>
      <w:marTop w:val="0"/>
      <w:marBottom w:val="0"/>
      <w:divBdr>
        <w:top w:val="none" w:sz="0" w:space="0" w:color="auto"/>
        <w:left w:val="none" w:sz="0" w:space="0" w:color="auto"/>
        <w:bottom w:val="none" w:sz="0" w:space="0" w:color="auto"/>
        <w:right w:val="none" w:sz="0" w:space="0" w:color="auto"/>
      </w:divBdr>
    </w:div>
    <w:div w:id="633678216">
      <w:bodyDiv w:val="1"/>
      <w:marLeft w:val="0"/>
      <w:marRight w:val="0"/>
      <w:marTop w:val="0"/>
      <w:marBottom w:val="0"/>
      <w:divBdr>
        <w:top w:val="none" w:sz="0" w:space="0" w:color="auto"/>
        <w:left w:val="none" w:sz="0" w:space="0" w:color="auto"/>
        <w:bottom w:val="none" w:sz="0" w:space="0" w:color="auto"/>
        <w:right w:val="none" w:sz="0" w:space="0" w:color="auto"/>
      </w:divBdr>
    </w:div>
    <w:div w:id="751465739">
      <w:bodyDiv w:val="1"/>
      <w:marLeft w:val="0"/>
      <w:marRight w:val="0"/>
      <w:marTop w:val="0"/>
      <w:marBottom w:val="0"/>
      <w:divBdr>
        <w:top w:val="none" w:sz="0" w:space="0" w:color="auto"/>
        <w:left w:val="none" w:sz="0" w:space="0" w:color="auto"/>
        <w:bottom w:val="none" w:sz="0" w:space="0" w:color="auto"/>
        <w:right w:val="none" w:sz="0" w:space="0" w:color="auto"/>
      </w:divBdr>
    </w:div>
    <w:div w:id="775059286">
      <w:bodyDiv w:val="1"/>
      <w:marLeft w:val="0"/>
      <w:marRight w:val="0"/>
      <w:marTop w:val="0"/>
      <w:marBottom w:val="0"/>
      <w:divBdr>
        <w:top w:val="none" w:sz="0" w:space="0" w:color="auto"/>
        <w:left w:val="none" w:sz="0" w:space="0" w:color="auto"/>
        <w:bottom w:val="none" w:sz="0" w:space="0" w:color="auto"/>
        <w:right w:val="none" w:sz="0" w:space="0" w:color="auto"/>
      </w:divBdr>
    </w:div>
    <w:div w:id="830412479">
      <w:bodyDiv w:val="1"/>
      <w:marLeft w:val="0"/>
      <w:marRight w:val="0"/>
      <w:marTop w:val="0"/>
      <w:marBottom w:val="0"/>
      <w:divBdr>
        <w:top w:val="none" w:sz="0" w:space="0" w:color="auto"/>
        <w:left w:val="none" w:sz="0" w:space="0" w:color="auto"/>
        <w:bottom w:val="none" w:sz="0" w:space="0" w:color="auto"/>
        <w:right w:val="none" w:sz="0" w:space="0" w:color="auto"/>
      </w:divBdr>
    </w:div>
    <w:div w:id="899244770">
      <w:bodyDiv w:val="1"/>
      <w:marLeft w:val="0"/>
      <w:marRight w:val="0"/>
      <w:marTop w:val="0"/>
      <w:marBottom w:val="0"/>
      <w:divBdr>
        <w:top w:val="none" w:sz="0" w:space="0" w:color="auto"/>
        <w:left w:val="none" w:sz="0" w:space="0" w:color="auto"/>
        <w:bottom w:val="none" w:sz="0" w:space="0" w:color="auto"/>
        <w:right w:val="none" w:sz="0" w:space="0" w:color="auto"/>
      </w:divBdr>
    </w:div>
    <w:div w:id="1005092292">
      <w:bodyDiv w:val="1"/>
      <w:marLeft w:val="0"/>
      <w:marRight w:val="0"/>
      <w:marTop w:val="0"/>
      <w:marBottom w:val="0"/>
      <w:divBdr>
        <w:top w:val="none" w:sz="0" w:space="0" w:color="auto"/>
        <w:left w:val="none" w:sz="0" w:space="0" w:color="auto"/>
        <w:bottom w:val="none" w:sz="0" w:space="0" w:color="auto"/>
        <w:right w:val="none" w:sz="0" w:space="0" w:color="auto"/>
      </w:divBdr>
    </w:div>
    <w:div w:id="1034699220">
      <w:bodyDiv w:val="1"/>
      <w:marLeft w:val="0"/>
      <w:marRight w:val="0"/>
      <w:marTop w:val="0"/>
      <w:marBottom w:val="0"/>
      <w:divBdr>
        <w:top w:val="none" w:sz="0" w:space="0" w:color="auto"/>
        <w:left w:val="none" w:sz="0" w:space="0" w:color="auto"/>
        <w:bottom w:val="none" w:sz="0" w:space="0" w:color="auto"/>
        <w:right w:val="none" w:sz="0" w:space="0" w:color="auto"/>
      </w:divBdr>
    </w:div>
    <w:div w:id="1093548081">
      <w:bodyDiv w:val="1"/>
      <w:marLeft w:val="0"/>
      <w:marRight w:val="0"/>
      <w:marTop w:val="0"/>
      <w:marBottom w:val="0"/>
      <w:divBdr>
        <w:top w:val="none" w:sz="0" w:space="0" w:color="auto"/>
        <w:left w:val="none" w:sz="0" w:space="0" w:color="auto"/>
        <w:bottom w:val="none" w:sz="0" w:space="0" w:color="auto"/>
        <w:right w:val="none" w:sz="0" w:space="0" w:color="auto"/>
      </w:divBdr>
    </w:div>
    <w:div w:id="1097674712">
      <w:bodyDiv w:val="1"/>
      <w:marLeft w:val="0"/>
      <w:marRight w:val="0"/>
      <w:marTop w:val="0"/>
      <w:marBottom w:val="0"/>
      <w:divBdr>
        <w:top w:val="none" w:sz="0" w:space="0" w:color="auto"/>
        <w:left w:val="none" w:sz="0" w:space="0" w:color="auto"/>
        <w:bottom w:val="none" w:sz="0" w:space="0" w:color="auto"/>
        <w:right w:val="none" w:sz="0" w:space="0" w:color="auto"/>
      </w:divBdr>
    </w:div>
    <w:div w:id="1188640620">
      <w:bodyDiv w:val="1"/>
      <w:marLeft w:val="0"/>
      <w:marRight w:val="0"/>
      <w:marTop w:val="0"/>
      <w:marBottom w:val="0"/>
      <w:divBdr>
        <w:top w:val="none" w:sz="0" w:space="0" w:color="auto"/>
        <w:left w:val="none" w:sz="0" w:space="0" w:color="auto"/>
        <w:bottom w:val="none" w:sz="0" w:space="0" w:color="auto"/>
        <w:right w:val="none" w:sz="0" w:space="0" w:color="auto"/>
      </w:divBdr>
    </w:div>
    <w:div w:id="1342707267">
      <w:bodyDiv w:val="1"/>
      <w:marLeft w:val="0"/>
      <w:marRight w:val="0"/>
      <w:marTop w:val="0"/>
      <w:marBottom w:val="0"/>
      <w:divBdr>
        <w:top w:val="none" w:sz="0" w:space="0" w:color="auto"/>
        <w:left w:val="none" w:sz="0" w:space="0" w:color="auto"/>
        <w:bottom w:val="none" w:sz="0" w:space="0" w:color="auto"/>
        <w:right w:val="none" w:sz="0" w:space="0" w:color="auto"/>
      </w:divBdr>
    </w:div>
    <w:div w:id="1537546808">
      <w:bodyDiv w:val="1"/>
      <w:marLeft w:val="0"/>
      <w:marRight w:val="0"/>
      <w:marTop w:val="0"/>
      <w:marBottom w:val="0"/>
      <w:divBdr>
        <w:top w:val="none" w:sz="0" w:space="0" w:color="auto"/>
        <w:left w:val="none" w:sz="0" w:space="0" w:color="auto"/>
        <w:bottom w:val="none" w:sz="0" w:space="0" w:color="auto"/>
        <w:right w:val="none" w:sz="0" w:space="0" w:color="auto"/>
      </w:divBdr>
    </w:div>
    <w:div w:id="1671760892">
      <w:bodyDiv w:val="1"/>
      <w:marLeft w:val="0"/>
      <w:marRight w:val="0"/>
      <w:marTop w:val="0"/>
      <w:marBottom w:val="0"/>
      <w:divBdr>
        <w:top w:val="none" w:sz="0" w:space="0" w:color="auto"/>
        <w:left w:val="none" w:sz="0" w:space="0" w:color="auto"/>
        <w:bottom w:val="none" w:sz="0" w:space="0" w:color="auto"/>
        <w:right w:val="none" w:sz="0" w:space="0" w:color="auto"/>
      </w:divBdr>
    </w:div>
    <w:div w:id="1684475455">
      <w:bodyDiv w:val="1"/>
      <w:marLeft w:val="0"/>
      <w:marRight w:val="0"/>
      <w:marTop w:val="0"/>
      <w:marBottom w:val="0"/>
      <w:divBdr>
        <w:top w:val="none" w:sz="0" w:space="0" w:color="auto"/>
        <w:left w:val="none" w:sz="0" w:space="0" w:color="auto"/>
        <w:bottom w:val="none" w:sz="0" w:space="0" w:color="auto"/>
        <w:right w:val="none" w:sz="0" w:space="0" w:color="auto"/>
      </w:divBdr>
    </w:div>
    <w:div w:id="1714767241">
      <w:bodyDiv w:val="1"/>
      <w:marLeft w:val="0"/>
      <w:marRight w:val="0"/>
      <w:marTop w:val="0"/>
      <w:marBottom w:val="0"/>
      <w:divBdr>
        <w:top w:val="none" w:sz="0" w:space="0" w:color="auto"/>
        <w:left w:val="none" w:sz="0" w:space="0" w:color="auto"/>
        <w:bottom w:val="none" w:sz="0" w:space="0" w:color="auto"/>
        <w:right w:val="none" w:sz="0" w:space="0" w:color="auto"/>
      </w:divBdr>
    </w:div>
    <w:div w:id="1733650902">
      <w:bodyDiv w:val="1"/>
      <w:marLeft w:val="0"/>
      <w:marRight w:val="0"/>
      <w:marTop w:val="0"/>
      <w:marBottom w:val="0"/>
      <w:divBdr>
        <w:top w:val="none" w:sz="0" w:space="0" w:color="auto"/>
        <w:left w:val="none" w:sz="0" w:space="0" w:color="auto"/>
        <w:bottom w:val="none" w:sz="0" w:space="0" w:color="auto"/>
        <w:right w:val="none" w:sz="0" w:space="0" w:color="auto"/>
      </w:divBdr>
    </w:div>
    <w:div w:id="1736588455">
      <w:bodyDiv w:val="1"/>
      <w:marLeft w:val="0"/>
      <w:marRight w:val="0"/>
      <w:marTop w:val="0"/>
      <w:marBottom w:val="0"/>
      <w:divBdr>
        <w:top w:val="none" w:sz="0" w:space="0" w:color="auto"/>
        <w:left w:val="none" w:sz="0" w:space="0" w:color="auto"/>
        <w:bottom w:val="none" w:sz="0" w:space="0" w:color="auto"/>
        <w:right w:val="none" w:sz="0" w:space="0" w:color="auto"/>
      </w:divBdr>
    </w:div>
    <w:div w:id="1758212449">
      <w:bodyDiv w:val="1"/>
      <w:marLeft w:val="0"/>
      <w:marRight w:val="0"/>
      <w:marTop w:val="0"/>
      <w:marBottom w:val="0"/>
      <w:divBdr>
        <w:top w:val="none" w:sz="0" w:space="0" w:color="auto"/>
        <w:left w:val="none" w:sz="0" w:space="0" w:color="auto"/>
        <w:bottom w:val="none" w:sz="0" w:space="0" w:color="auto"/>
        <w:right w:val="none" w:sz="0" w:space="0" w:color="auto"/>
      </w:divBdr>
    </w:div>
    <w:div w:id="1771774627">
      <w:bodyDiv w:val="1"/>
      <w:marLeft w:val="0"/>
      <w:marRight w:val="0"/>
      <w:marTop w:val="0"/>
      <w:marBottom w:val="0"/>
      <w:divBdr>
        <w:top w:val="none" w:sz="0" w:space="0" w:color="auto"/>
        <w:left w:val="none" w:sz="0" w:space="0" w:color="auto"/>
        <w:bottom w:val="none" w:sz="0" w:space="0" w:color="auto"/>
        <w:right w:val="none" w:sz="0" w:space="0" w:color="auto"/>
      </w:divBdr>
    </w:div>
    <w:div w:id="1797521765">
      <w:bodyDiv w:val="1"/>
      <w:marLeft w:val="0"/>
      <w:marRight w:val="0"/>
      <w:marTop w:val="0"/>
      <w:marBottom w:val="0"/>
      <w:divBdr>
        <w:top w:val="none" w:sz="0" w:space="0" w:color="auto"/>
        <w:left w:val="none" w:sz="0" w:space="0" w:color="auto"/>
        <w:bottom w:val="none" w:sz="0" w:space="0" w:color="auto"/>
        <w:right w:val="none" w:sz="0" w:space="0" w:color="auto"/>
      </w:divBdr>
    </w:div>
    <w:div w:id="1822653069">
      <w:bodyDiv w:val="1"/>
      <w:marLeft w:val="0"/>
      <w:marRight w:val="0"/>
      <w:marTop w:val="0"/>
      <w:marBottom w:val="0"/>
      <w:divBdr>
        <w:top w:val="none" w:sz="0" w:space="0" w:color="auto"/>
        <w:left w:val="none" w:sz="0" w:space="0" w:color="auto"/>
        <w:bottom w:val="none" w:sz="0" w:space="0" w:color="auto"/>
        <w:right w:val="none" w:sz="0" w:space="0" w:color="auto"/>
      </w:divBdr>
    </w:div>
    <w:div w:id="1845657382">
      <w:bodyDiv w:val="1"/>
      <w:marLeft w:val="0"/>
      <w:marRight w:val="0"/>
      <w:marTop w:val="0"/>
      <w:marBottom w:val="0"/>
      <w:divBdr>
        <w:top w:val="none" w:sz="0" w:space="0" w:color="auto"/>
        <w:left w:val="none" w:sz="0" w:space="0" w:color="auto"/>
        <w:bottom w:val="none" w:sz="0" w:space="0" w:color="auto"/>
        <w:right w:val="none" w:sz="0" w:space="0" w:color="auto"/>
      </w:divBdr>
    </w:div>
    <w:div w:id="1914049620">
      <w:bodyDiv w:val="1"/>
      <w:marLeft w:val="0"/>
      <w:marRight w:val="0"/>
      <w:marTop w:val="0"/>
      <w:marBottom w:val="0"/>
      <w:divBdr>
        <w:top w:val="none" w:sz="0" w:space="0" w:color="auto"/>
        <w:left w:val="none" w:sz="0" w:space="0" w:color="auto"/>
        <w:bottom w:val="none" w:sz="0" w:space="0" w:color="auto"/>
        <w:right w:val="none" w:sz="0" w:space="0" w:color="auto"/>
      </w:divBdr>
    </w:div>
    <w:div w:id="1916281163">
      <w:bodyDiv w:val="1"/>
      <w:marLeft w:val="0"/>
      <w:marRight w:val="0"/>
      <w:marTop w:val="0"/>
      <w:marBottom w:val="0"/>
      <w:divBdr>
        <w:top w:val="none" w:sz="0" w:space="0" w:color="auto"/>
        <w:left w:val="none" w:sz="0" w:space="0" w:color="auto"/>
        <w:bottom w:val="none" w:sz="0" w:space="0" w:color="auto"/>
        <w:right w:val="none" w:sz="0" w:space="0" w:color="auto"/>
      </w:divBdr>
    </w:div>
    <w:div w:id="1942757031">
      <w:bodyDiv w:val="1"/>
      <w:marLeft w:val="0"/>
      <w:marRight w:val="0"/>
      <w:marTop w:val="0"/>
      <w:marBottom w:val="0"/>
      <w:divBdr>
        <w:top w:val="none" w:sz="0" w:space="0" w:color="auto"/>
        <w:left w:val="none" w:sz="0" w:space="0" w:color="auto"/>
        <w:bottom w:val="none" w:sz="0" w:space="0" w:color="auto"/>
        <w:right w:val="none" w:sz="0" w:space="0" w:color="auto"/>
      </w:divBdr>
    </w:div>
    <w:div w:id="213007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orweb.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pay.hu/vasarlo-aff" TargetMode="External"/><Relationship Id="rId5" Type="http://schemas.openxmlformats.org/officeDocument/2006/relationships/webSettings" Target="webSettings.xml"/><Relationship Id="rId10" Type="http://schemas.openxmlformats.org/officeDocument/2006/relationships/hyperlink" Target="mailto:ugyfelszolgalat@simple.hu" TargetMode="External"/><Relationship Id="rId4" Type="http://schemas.openxmlformats.org/officeDocument/2006/relationships/settings" Target="settings.xml"/><Relationship Id="rId9" Type="http://schemas.openxmlformats.org/officeDocument/2006/relationships/hyperlink" Target="mailto:ugyfelszolgalat@post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1ECF-E763-4641-AE5E-C6E195B5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3326</Words>
  <Characters>23183</Characters>
  <Application>Microsoft Office Word</Application>
  <DocSecurity>0</DocSecurity>
  <Lines>445</Lines>
  <Paragraphs>217</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26292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Webáruház ÁSZF</dc:subject>
  <dc:creator>Dr. Krak Anita </dc:creator>
  <cp:keywords/>
  <dc:description/>
  <cp:lastModifiedBy>Anita Dr. Krak</cp:lastModifiedBy>
  <cp:revision>10</cp:revision>
  <dcterms:created xsi:type="dcterms:W3CDTF">2021-02-01T15:15:00Z</dcterms:created>
  <dcterms:modified xsi:type="dcterms:W3CDTF">2021-02-01T17:53:00Z</dcterms:modified>
  <cp:category/>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